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62" w:rsidRDefault="00CE24B6" w:rsidP="00AB437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384415" cy="547370"/>
            <wp:effectExtent l="0" t="0" r="6985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77" w:rsidRDefault="00AB4377" w:rsidP="00AB4377">
      <w:pPr>
        <w:jc w:val="center"/>
        <w:rPr>
          <w:b/>
        </w:rPr>
      </w:pPr>
      <w:r w:rsidRPr="002D5A0F">
        <w:rPr>
          <w:b/>
        </w:rPr>
        <w:t xml:space="preserve">FORMATO DE COMPROBACIÓN DE AVANCE ACADÉMICO </w:t>
      </w:r>
      <w:r w:rsidR="002D5A0F" w:rsidRPr="002D5A0F">
        <w:rPr>
          <w:b/>
        </w:rPr>
        <w:t>–</w:t>
      </w:r>
      <w:r w:rsidRPr="002D5A0F">
        <w:rPr>
          <w:b/>
        </w:rPr>
        <w:t xml:space="preserve"> PROGRAMÁTICO</w:t>
      </w:r>
      <w:r w:rsidR="002D5A0F" w:rsidRPr="002D5A0F">
        <w:rPr>
          <w:b/>
        </w:rPr>
        <w:t xml:space="preserve"> DE LOS PROYECTOS APROBADOS EN EL MARCO DEL PR</w:t>
      </w:r>
      <w:r w:rsidR="003D73E4">
        <w:rPr>
          <w:b/>
        </w:rPr>
        <w:t>O</w:t>
      </w:r>
      <w:r w:rsidR="002D5A0F" w:rsidRPr="002D5A0F">
        <w:rPr>
          <w:b/>
        </w:rPr>
        <w:t>GRAMA DE FORTALECIMIENTO A LA CALIDAD EN INSTITUCIONES EDUCATIVAS (PROFOCIE)</w:t>
      </w:r>
    </w:p>
    <w:p w:rsidR="002D5A0F" w:rsidRPr="002D5A0F" w:rsidRDefault="002D5A0F" w:rsidP="002D5A0F">
      <w:pPr>
        <w:pStyle w:val="Sinespaciado"/>
        <w:rPr>
          <w:b/>
        </w:rPr>
      </w:pPr>
      <w:r w:rsidRPr="002D5A0F">
        <w:rPr>
          <w:b/>
        </w:rPr>
        <w:t>UNIVERSIDAD</w:t>
      </w:r>
      <w:r w:rsidR="00263571">
        <w:rPr>
          <w:b/>
        </w:rPr>
        <w:t>: Universidad</w:t>
      </w:r>
      <w:r w:rsidR="00024A7D">
        <w:rPr>
          <w:b/>
        </w:rPr>
        <w:t xml:space="preserve"> Tecnológica de Cancún                                                                          </w:t>
      </w:r>
      <w:r w:rsidRPr="002D5A0F">
        <w:rPr>
          <w:b/>
        </w:rPr>
        <w:t>FECHA TRIMESTRE</w:t>
      </w:r>
      <w:r w:rsidR="00024A7D">
        <w:rPr>
          <w:b/>
        </w:rPr>
        <w:t xml:space="preserve">: </w:t>
      </w:r>
      <w:r w:rsidR="00C86E9E">
        <w:rPr>
          <w:b/>
        </w:rPr>
        <w:t>13</w:t>
      </w:r>
      <w:r w:rsidR="00263571">
        <w:rPr>
          <w:b/>
        </w:rPr>
        <w:t>/</w:t>
      </w:r>
      <w:r w:rsidR="00C8482E">
        <w:rPr>
          <w:b/>
        </w:rPr>
        <w:t>0</w:t>
      </w:r>
      <w:r w:rsidR="00C86E9E">
        <w:rPr>
          <w:b/>
        </w:rPr>
        <w:t>5</w:t>
      </w:r>
      <w:r w:rsidR="00263571">
        <w:rPr>
          <w:b/>
        </w:rPr>
        <w:t>/201</w:t>
      </w:r>
      <w:r w:rsidR="00C8482E">
        <w:rPr>
          <w:b/>
        </w:rPr>
        <w:t>6</w:t>
      </w:r>
    </w:p>
    <w:p w:rsidR="002D5A0F" w:rsidRPr="002D5A0F" w:rsidRDefault="00024A7D" w:rsidP="002D5A0F">
      <w:pPr>
        <w:pStyle w:val="Sinespaciado"/>
        <w:rPr>
          <w:b/>
        </w:rPr>
      </w:pPr>
      <w:r>
        <w:rPr>
          <w:b/>
        </w:rPr>
        <w:t>NOMBRE DEL PROYECTO: Fortalecimiento de la capacidad y competitividad de los PE, y mejora de la formación integral del alumno de la Universidad Tecnológica de Cancún</w:t>
      </w:r>
    </w:p>
    <w:p w:rsidR="002D5A0F" w:rsidRDefault="002D5A0F" w:rsidP="002D5A0F">
      <w:pPr>
        <w:pStyle w:val="Sinespaciado"/>
        <w:rPr>
          <w:b/>
        </w:rPr>
      </w:pPr>
      <w:r w:rsidRPr="002D5A0F">
        <w:rPr>
          <w:b/>
        </w:rPr>
        <w:t>RESPONSABLE DEL PROYEC</w:t>
      </w:r>
      <w:r w:rsidR="00024A7D">
        <w:rPr>
          <w:b/>
        </w:rPr>
        <w:t xml:space="preserve">TO: </w:t>
      </w:r>
      <w:r w:rsidR="00544FC8">
        <w:rPr>
          <w:b/>
        </w:rPr>
        <w:t>Mtro. Antonio Pérez De la Cruz</w:t>
      </w:r>
    </w:p>
    <w:p w:rsidR="002D5A0F" w:rsidRDefault="002D5A0F" w:rsidP="002D5A0F">
      <w:pPr>
        <w:pStyle w:val="Sinespaciado"/>
        <w:rPr>
          <w:b/>
        </w:rPr>
      </w:pPr>
      <w:r>
        <w:rPr>
          <w:b/>
        </w:rPr>
        <w:t>TIPO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ProFOE</w:t>
      </w:r>
      <w:proofErr w:type="spellEnd"/>
      <w:r>
        <w:rPr>
          <w:b/>
        </w:rPr>
        <w:t xml:space="preserve"> (</w:t>
      </w:r>
      <w:r w:rsidR="00024A7D">
        <w:rPr>
          <w:b/>
        </w:rPr>
        <w:t>X</w:t>
      </w:r>
      <w:r>
        <w:rPr>
          <w:b/>
        </w:rPr>
        <w:t xml:space="preserve">  )</w:t>
      </w:r>
      <w:r w:rsidR="00C70E1C">
        <w:rPr>
          <w:b/>
        </w:rPr>
        <w:tab/>
      </w:r>
      <w:r w:rsidR="00C70E1C">
        <w:rPr>
          <w:b/>
        </w:rPr>
        <w:tab/>
      </w:r>
      <w:proofErr w:type="spellStart"/>
      <w:r w:rsidR="00C70E1C">
        <w:rPr>
          <w:b/>
        </w:rPr>
        <w:t>ProGES</w:t>
      </w:r>
      <w:proofErr w:type="spellEnd"/>
      <w:r w:rsidR="00C70E1C">
        <w:rPr>
          <w:b/>
        </w:rPr>
        <w:t xml:space="preserve"> (</w:t>
      </w:r>
      <w:bookmarkStart w:id="0" w:name="_GoBack"/>
      <w:bookmarkEnd w:id="0"/>
      <w:r w:rsidR="00C70E1C">
        <w:rPr>
          <w:b/>
        </w:rPr>
        <w:t xml:space="preserve">  )</w:t>
      </w:r>
      <w:r w:rsidR="00C70E1C">
        <w:rPr>
          <w:b/>
        </w:rPr>
        <w:tab/>
      </w:r>
      <w:r w:rsidR="00C70E1C">
        <w:rPr>
          <w:b/>
        </w:rPr>
        <w:tab/>
        <w:t xml:space="preserve">Tipo de Proyecto: </w:t>
      </w:r>
      <w:r w:rsidR="00263571">
        <w:rPr>
          <w:b/>
        </w:rPr>
        <w:t>__</w:t>
      </w:r>
      <w:proofErr w:type="spellStart"/>
      <w:r w:rsidR="00480F81">
        <w:rPr>
          <w:b/>
        </w:rPr>
        <w:t>ProFOE</w:t>
      </w:r>
      <w:proofErr w:type="spellEnd"/>
      <w:r w:rsidR="00263571">
        <w:rPr>
          <w:b/>
        </w:rPr>
        <w:t>______________________________</w:t>
      </w:r>
    </w:p>
    <w:p w:rsidR="0007768C" w:rsidRDefault="0007768C" w:rsidP="002D5A0F">
      <w:pPr>
        <w:pStyle w:val="Sinespaciado"/>
        <w:rPr>
          <w:b/>
        </w:rPr>
      </w:pPr>
    </w:p>
    <w:p w:rsidR="0007768C" w:rsidRDefault="00024A7D" w:rsidP="002D5A0F">
      <w:pPr>
        <w:pStyle w:val="Sinespaciado"/>
        <w:rPr>
          <w:b/>
        </w:rPr>
      </w:pPr>
      <w:r>
        <w:rPr>
          <w:b/>
        </w:rPr>
        <w:t xml:space="preserve">OBJETIVO PARTICULAR: </w:t>
      </w:r>
      <w:r w:rsidR="00FA3FE3">
        <w:rPr>
          <w:b/>
        </w:rPr>
        <w:t xml:space="preserve">Atención y formación integral de los estudiantes, mejorar la formación académica integral del estudiante, fortaleciendo las habilidades docentes, la tutoría, la asesoría y el dominio de una segunda lengua, que propicie la movilidad académica nacional e internacional, para impulsar el incremento de la eficiencia terminal y titulación oportuna, que facilite una transición de la educación superior al empleo, o en su caso al posgrado. </w:t>
      </w:r>
      <w:r>
        <w:rPr>
          <w:b/>
        </w:rPr>
        <w:t xml:space="preserve">  </w:t>
      </w:r>
    </w:p>
    <w:p w:rsidR="0007768C" w:rsidRDefault="0007768C" w:rsidP="002D5A0F">
      <w:pPr>
        <w:pStyle w:val="Sinespaciad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74"/>
        <w:gridCol w:w="1840"/>
        <w:gridCol w:w="1847"/>
        <w:gridCol w:w="1780"/>
        <w:gridCol w:w="1775"/>
        <w:gridCol w:w="1849"/>
      </w:tblGrid>
      <w:tr w:rsidR="00E60BBA" w:rsidRPr="00251CB8" w:rsidTr="004D3E3B">
        <w:tc>
          <w:tcPr>
            <w:tcW w:w="1843" w:type="dxa"/>
          </w:tcPr>
          <w:p w:rsidR="0007768C" w:rsidRPr="00251CB8" w:rsidRDefault="0007768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Meta(s)</w:t>
            </w:r>
          </w:p>
        </w:tc>
        <w:tc>
          <w:tcPr>
            <w:tcW w:w="2074" w:type="dxa"/>
          </w:tcPr>
          <w:p w:rsidR="0007768C" w:rsidRPr="00251CB8" w:rsidRDefault="0007768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Acciones</w:t>
            </w:r>
          </w:p>
        </w:tc>
        <w:tc>
          <w:tcPr>
            <w:tcW w:w="1840" w:type="dxa"/>
          </w:tcPr>
          <w:p w:rsidR="0007768C" w:rsidRPr="00251CB8" w:rsidRDefault="0007768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Unidad de Medida</w:t>
            </w:r>
          </w:p>
        </w:tc>
        <w:tc>
          <w:tcPr>
            <w:tcW w:w="1847" w:type="dxa"/>
          </w:tcPr>
          <w:p w:rsidR="0007768C" w:rsidRPr="00251CB8" w:rsidRDefault="0007768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Descripción del impacto que se espera tener</w:t>
            </w:r>
            <w:r w:rsidR="003D73E4" w:rsidRPr="00251CB8">
              <w:rPr>
                <w:b/>
              </w:rPr>
              <w:t xml:space="preserve"> en la calidad de la IES</w:t>
            </w:r>
          </w:p>
        </w:tc>
        <w:tc>
          <w:tcPr>
            <w:tcW w:w="1780" w:type="dxa"/>
          </w:tcPr>
          <w:p w:rsidR="0007768C" w:rsidRPr="00251CB8" w:rsidRDefault="000B1AC8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% de a</w:t>
            </w:r>
            <w:r w:rsidR="0007768C" w:rsidRPr="00251CB8">
              <w:rPr>
                <w:b/>
              </w:rPr>
              <w:t>vance</w:t>
            </w:r>
            <w:r w:rsidRPr="00251CB8">
              <w:rPr>
                <w:b/>
              </w:rPr>
              <w:t xml:space="preserve"> logrado </w:t>
            </w:r>
          </w:p>
        </w:tc>
        <w:tc>
          <w:tcPr>
            <w:tcW w:w="1775" w:type="dxa"/>
          </w:tcPr>
          <w:p w:rsidR="0007768C" w:rsidRPr="00251CB8" w:rsidRDefault="000005F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 xml:space="preserve">% de </w:t>
            </w:r>
            <w:r w:rsidR="000B1AC8" w:rsidRPr="00251CB8">
              <w:rPr>
                <w:b/>
              </w:rPr>
              <w:t>a</w:t>
            </w:r>
            <w:r w:rsidRPr="00251CB8">
              <w:rPr>
                <w:b/>
              </w:rPr>
              <w:t>vance</w:t>
            </w:r>
            <w:r w:rsidR="000B1AC8" w:rsidRPr="00251CB8">
              <w:rPr>
                <w:b/>
              </w:rPr>
              <w:t xml:space="preserve"> por lograr</w:t>
            </w:r>
          </w:p>
        </w:tc>
        <w:tc>
          <w:tcPr>
            <w:tcW w:w="1849" w:type="dxa"/>
          </w:tcPr>
          <w:p w:rsidR="0007768C" w:rsidRPr="00251CB8" w:rsidRDefault="000005F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Justificación</w:t>
            </w:r>
          </w:p>
        </w:tc>
      </w:tr>
      <w:tr w:rsidR="00E60BBA" w:rsidRPr="00251CB8" w:rsidTr="004D3E3B">
        <w:tc>
          <w:tcPr>
            <w:tcW w:w="1843" w:type="dxa"/>
          </w:tcPr>
          <w:p w:rsidR="00B409FF" w:rsidRPr="00251CB8" w:rsidRDefault="00AA2995" w:rsidP="00AA2995">
            <w:pPr>
              <w:pStyle w:val="Sinespaciado"/>
              <w:rPr>
                <w:b/>
              </w:rPr>
            </w:pPr>
            <w:r>
              <w:rPr>
                <w:b/>
              </w:rPr>
              <w:t>2.2 100% de los estudiantes reciben tutoría y acompañamiento para la mejora de sus resultados académicos</w:t>
            </w:r>
          </w:p>
        </w:tc>
        <w:tc>
          <w:tcPr>
            <w:tcW w:w="2074" w:type="dxa"/>
          </w:tcPr>
          <w:p w:rsidR="00B409FF" w:rsidRPr="00251CB8" w:rsidRDefault="00AA2995" w:rsidP="00380A7D">
            <w:pPr>
              <w:pStyle w:val="Sinespaciado"/>
              <w:rPr>
                <w:b/>
              </w:rPr>
            </w:pPr>
            <w:r>
              <w:rPr>
                <w:b/>
              </w:rPr>
              <w:t>2.2.4</w:t>
            </w:r>
            <w:r w:rsidR="00380A7D">
              <w:rPr>
                <w:b/>
              </w:rPr>
              <w:t xml:space="preserve"> Adquirir material de apoyo para el desarrollo de la tutoría en cada cuatrimestre, realizando un análisis y determinación de las necesidades y características del actual programa y procurando que contribuyan con la labor del docente tutor.</w:t>
            </w:r>
          </w:p>
        </w:tc>
        <w:tc>
          <w:tcPr>
            <w:tcW w:w="1840" w:type="dxa"/>
          </w:tcPr>
          <w:p w:rsidR="00B409FF" w:rsidRDefault="006831CB" w:rsidP="006831CB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Equipamiento</w:t>
            </w:r>
          </w:p>
          <w:p w:rsidR="00380A7D" w:rsidRPr="00251CB8" w:rsidRDefault="00127DFD" w:rsidP="006831CB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80A7D">
              <w:rPr>
                <w:b/>
              </w:rPr>
              <w:t>udiovisual</w:t>
            </w:r>
            <w:r>
              <w:rPr>
                <w:b/>
              </w:rPr>
              <w:t xml:space="preserve"> y didáctico</w:t>
            </w:r>
          </w:p>
        </w:tc>
        <w:tc>
          <w:tcPr>
            <w:tcW w:w="1847" w:type="dxa"/>
          </w:tcPr>
          <w:p w:rsidR="00B409FF" w:rsidRPr="00251CB8" w:rsidRDefault="00127DFD" w:rsidP="002D5A0F">
            <w:pPr>
              <w:pStyle w:val="Sinespaciado"/>
              <w:rPr>
                <w:b/>
              </w:rPr>
            </w:pPr>
            <w:r w:rsidRPr="00251CB8">
              <w:rPr>
                <w:b/>
              </w:rPr>
              <w:t>Proveer de material didáctico para apoyar la función docente con las actividades propuestas en el manual del tutor.</w:t>
            </w:r>
          </w:p>
        </w:tc>
        <w:tc>
          <w:tcPr>
            <w:tcW w:w="1780" w:type="dxa"/>
          </w:tcPr>
          <w:p w:rsidR="00B409FF" w:rsidRPr="00251CB8" w:rsidRDefault="0078296D" w:rsidP="0078296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E6F15" w:rsidRPr="00251CB8">
              <w:rPr>
                <w:b/>
              </w:rPr>
              <w:t>%</w:t>
            </w:r>
          </w:p>
        </w:tc>
        <w:tc>
          <w:tcPr>
            <w:tcW w:w="1775" w:type="dxa"/>
          </w:tcPr>
          <w:p w:rsidR="00B409FF" w:rsidRPr="00251CB8" w:rsidRDefault="00544FC8" w:rsidP="00251CB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E6F15" w:rsidRPr="00251CB8">
              <w:rPr>
                <w:b/>
              </w:rPr>
              <w:t>%</w:t>
            </w:r>
          </w:p>
        </w:tc>
        <w:tc>
          <w:tcPr>
            <w:tcW w:w="1849" w:type="dxa"/>
          </w:tcPr>
          <w:p w:rsidR="00B409FF" w:rsidRPr="00251CB8" w:rsidRDefault="004D3E3B" w:rsidP="00E60BBA">
            <w:pPr>
              <w:pStyle w:val="Sinespaciado"/>
              <w:rPr>
                <w:b/>
              </w:rPr>
            </w:pPr>
            <w:r w:rsidRPr="00251CB8">
              <w:rPr>
                <w:b/>
              </w:rPr>
              <w:t>Se llevó a cabo</w:t>
            </w:r>
            <w:r w:rsidR="00E60BBA">
              <w:rPr>
                <w:b/>
              </w:rPr>
              <w:t xml:space="preserve"> el proceso para la adquisición del equipamiento el cual ya fue entregado al personal docente que así lo requiera</w:t>
            </w:r>
            <w:r>
              <w:rPr>
                <w:b/>
              </w:rPr>
              <w:t>.</w:t>
            </w:r>
          </w:p>
        </w:tc>
      </w:tr>
    </w:tbl>
    <w:p w:rsidR="008F0E67" w:rsidRDefault="00CE24B6" w:rsidP="008F0E6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7384415" cy="547370"/>
            <wp:effectExtent l="0" t="0" r="698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FC" w:rsidRDefault="008F0E67" w:rsidP="008F0E67">
      <w:pPr>
        <w:jc w:val="center"/>
        <w:rPr>
          <w:b/>
        </w:rPr>
      </w:pPr>
      <w:r>
        <w:rPr>
          <w:b/>
        </w:rPr>
        <w:t xml:space="preserve"> </w:t>
      </w:r>
      <w:r w:rsidR="000005FC">
        <w:rPr>
          <w:b/>
        </w:rPr>
        <w:t>INDICADORES BÁSICOS QUE LAS UNIVERSIDADES TECNOLÓGICAS Y POLITÉCNICAS DEBRÁN RESPONDER TRIMESTRALMENTE PARA MEDIR EL IMPACTO EN LA GESTIÓN ACADÉMICA Y ADMINISTRATIVA DERIVADO DEL EJERCICIO DE PLANEACIÓN DEL PROFOCIE</w:t>
      </w:r>
    </w:p>
    <w:p w:rsidR="000B1AC8" w:rsidRDefault="000B1AC8" w:rsidP="000005FC">
      <w:pPr>
        <w:pStyle w:val="Sinespaciado"/>
        <w:jc w:val="center"/>
        <w:rPr>
          <w:b/>
        </w:rPr>
      </w:pPr>
    </w:p>
    <w:p w:rsidR="00247006" w:rsidRDefault="00247006" w:rsidP="000005FC">
      <w:pPr>
        <w:pStyle w:val="Sinespaciado"/>
        <w:jc w:val="center"/>
        <w:rPr>
          <w:b/>
        </w:rPr>
      </w:pPr>
    </w:p>
    <w:p w:rsidR="005260B0" w:rsidRPr="000B1AC8" w:rsidRDefault="000B1AC8" w:rsidP="000005FC">
      <w:pPr>
        <w:pStyle w:val="Sinespaciado"/>
        <w:jc w:val="center"/>
        <w:rPr>
          <w:b/>
          <w:sz w:val="18"/>
        </w:rPr>
      </w:pPr>
      <w:r w:rsidRPr="000B1AC8">
        <w:rPr>
          <w:b/>
          <w:sz w:val="18"/>
        </w:rPr>
        <w:t>(DE ACUERDO A LOS NIVELES EDUCATIVOS QUE LA INSTITUCIÓN IMPARTE HABRA RUBROS QUE NO APLIQUEN)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185"/>
        <w:gridCol w:w="2187"/>
        <w:gridCol w:w="2187"/>
        <w:gridCol w:w="2187"/>
        <w:gridCol w:w="1979"/>
      </w:tblGrid>
      <w:tr w:rsidR="00A355F4" w:rsidRPr="00251CB8" w:rsidTr="00B326C5">
        <w:tc>
          <w:tcPr>
            <w:tcW w:w="13008" w:type="dxa"/>
            <w:gridSpan w:val="6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INDICADORES INSTITUCIONALES</w:t>
            </w:r>
          </w:p>
        </w:tc>
      </w:tr>
      <w:tr w:rsidR="00FA228B" w:rsidRPr="00251CB8" w:rsidTr="00B326C5">
        <w:tc>
          <w:tcPr>
            <w:tcW w:w="2283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185" w:type="dxa"/>
          </w:tcPr>
          <w:p w:rsidR="00911A72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187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  <w:p w:rsidR="00911A72" w:rsidRPr="00251CB8" w:rsidRDefault="00911A72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416473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2187" w:type="dxa"/>
          </w:tcPr>
          <w:p w:rsidR="00416473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1979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PTC con Posgrado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26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26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Posgrado en el área disciplinar del programa educativo que participa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17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17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PTC con Doctorado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Doctorado en el área disciplinar del programa educativo que participa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PTC con perfil PROMEP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Participación en el programa de tutorías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79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79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PTC en el SNI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CA en Formación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CA en Consolidación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0E00A2" w:rsidRPr="00251CB8" w:rsidTr="00B326C5">
        <w:tc>
          <w:tcPr>
            <w:tcW w:w="2283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CA Consolidados</w:t>
            </w:r>
          </w:p>
        </w:tc>
        <w:tc>
          <w:tcPr>
            <w:tcW w:w="2185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</w:t>
            </w: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</w:t>
            </w:r>
          </w:p>
        </w:tc>
      </w:tr>
    </w:tbl>
    <w:p w:rsidR="003D73E4" w:rsidRDefault="003D73E4" w:rsidP="000005FC">
      <w:pPr>
        <w:pStyle w:val="Sinespaciad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36"/>
        <w:gridCol w:w="2236"/>
        <w:gridCol w:w="2236"/>
        <w:gridCol w:w="1907"/>
        <w:gridCol w:w="2184"/>
      </w:tblGrid>
      <w:tr w:rsidR="00A355F4" w:rsidRPr="00251CB8" w:rsidTr="00B326C5">
        <w:tc>
          <w:tcPr>
            <w:tcW w:w="13008" w:type="dxa"/>
            <w:gridSpan w:val="6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PE DE TSU E INGENIERIA</w:t>
            </w:r>
          </w:p>
        </w:tc>
      </w:tr>
      <w:tr w:rsidR="00FA228B" w:rsidRPr="00251CB8" w:rsidTr="00B326C5">
        <w:tc>
          <w:tcPr>
            <w:tcW w:w="2209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236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236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</w:tc>
        <w:tc>
          <w:tcPr>
            <w:tcW w:w="2236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1907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21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con estudios de factibilidad vigentes y/o Pertinentes. (Especificar el nombre de los PE)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en Desarrollo </w:t>
            </w:r>
            <w:r w:rsidRPr="00251CB8">
              <w:rPr>
                <w:b/>
                <w:sz w:val="20"/>
              </w:rPr>
              <w:lastRenderedPageBreak/>
              <w:t>e Innovación Empresarial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B326C5" w:rsidRPr="00251CB8" w:rsidRDefault="000E00A2" w:rsidP="000E00A2">
            <w:pPr>
              <w:pStyle w:val="Sinespaciado"/>
              <w:jc w:val="center"/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Ingeniería en Desarrollo e Innovación Empresarial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B326C5" w:rsidRPr="00251CB8" w:rsidRDefault="00B326C5" w:rsidP="00B326C5">
            <w:pPr>
              <w:pStyle w:val="Sinespaciado"/>
              <w:jc w:val="center"/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Número y  % de PE con currículo flexible. (Especificar el nombre de los PE)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TSU en Desarrollo de Negocios Área Mercadotecnia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TSU en Contaduría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 xml:space="preserve">Número y %  de PE que </w:t>
            </w:r>
            <w:r w:rsidRPr="00251CB8">
              <w:rPr>
                <w:b/>
                <w:sz w:val="20"/>
              </w:rPr>
              <w:lastRenderedPageBreak/>
              <w:t>se actualizarán incorporando elementos de enfoques centrados en el estudiante o en el aprendizaje.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Nota: </w:t>
            </w:r>
            <w:r>
              <w:rPr>
                <w:b/>
                <w:sz w:val="20"/>
              </w:rPr>
              <w:t xml:space="preserve">A principios de </w:t>
            </w:r>
            <w:r>
              <w:rPr>
                <w:b/>
                <w:sz w:val="20"/>
              </w:rPr>
              <w:lastRenderedPageBreak/>
              <w:t xml:space="preserve">Agosto llegó la instrucción de la </w:t>
            </w:r>
            <w:proofErr w:type="spellStart"/>
            <w:r>
              <w:rPr>
                <w:b/>
                <w:sz w:val="20"/>
              </w:rPr>
              <w:t>CGUTyP</w:t>
            </w:r>
            <w:proofErr w:type="spellEnd"/>
            <w:r>
              <w:rPr>
                <w:b/>
                <w:sz w:val="20"/>
              </w:rPr>
              <w:t xml:space="preserve"> de implementar el programa educativo en la  generación 2015-2017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programa</w:t>
            </w:r>
            <w:proofErr w:type="gramEnd"/>
            <w:r>
              <w:rPr>
                <w:b/>
                <w:sz w:val="20"/>
              </w:rPr>
              <w:t xml:space="preserve"> de TSU en Mantenimiento. El resto de los programas se</w:t>
            </w:r>
            <w:r w:rsidRPr="00251CB8">
              <w:rPr>
                <w:b/>
                <w:sz w:val="20"/>
              </w:rPr>
              <w:t xml:space="preserve"> encuentran en espera de que la Coordinación General de Universidades Tecnológicas y Politécnicas, a través de las reuniones nacionales de directores establezcan las fechas para llevar a cabo la actualización de los PE</w:t>
            </w: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Número y % de PE que se actualizarán incorporando estudios de seguimiento de egresados y empleadores.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Nota: Todos los PE, se encuentran en espera de que la Coordinación General de Universidades Tecnológicas y Politécnicas, a través de las reuniones nacionales de directores establezcan las fechas para llevar a cabo la actualización de los PE</w:t>
            </w: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que se actualizarán incorporando el servicio social en el plan de estudios.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Nota: En los PE el Servicio Social es sustituida por la estadía profesional en el último cuatrimestre   </w:t>
            </w: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Número y % de PE que se actualizarán incorporando la práctica profesional en el plan de estudios.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Nota: Todos los programas están actualizados e incorporan prácticas profesionales en el proceso de estadía del último cuatrimestre.</w:t>
            </w: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basado en competencias.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en Tecnologías de la Información y Comunicación área </w:t>
            </w:r>
            <w:r w:rsidRPr="00251CB8">
              <w:rPr>
                <w:b/>
                <w:sz w:val="20"/>
              </w:rPr>
              <w:lastRenderedPageBreak/>
              <w:t>redes y telecomunicaciones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en Tecnologías de la Información y </w:t>
            </w:r>
            <w:r w:rsidRPr="00251CB8">
              <w:rPr>
                <w:b/>
                <w:sz w:val="20"/>
              </w:rPr>
              <w:lastRenderedPageBreak/>
              <w:t>Comunicación área redes y telecomunicaciones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 xml:space="preserve">Número y %  de PE que alcanzarán el nivel 1 los CIEES. 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PE que serán acreditados por organismos reconocidos por el COPAES.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  <w:r w:rsidRPr="00251CB8">
              <w:rPr>
                <w:b/>
                <w:sz w:val="20"/>
              </w:rPr>
              <w:t xml:space="preserve">  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de licenciatura y TSU de calidad del total de la oferta educativa evaluable.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8 – 50%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TSU en Hotelería 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</w:t>
            </w:r>
            <w:r>
              <w:rPr>
                <w:b/>
                <w:sz w:val="20"/>
              </w:rPr>
              <w:t>en Desarrollo de Productos Alternativos</w:t>
            </w:r>
            <w:r w:rsidRPr="00251CB8">
              <w:rPr>
                <w:b/>
                <w:sz w:val="20"/>
              </w:rPr>
              <w:t xml:space="preserve"> 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en Gestión y Desarrollo Turístico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Empresarial.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y</w:t>
            </w:r>
            <w:r w:rsidRPr="00251CB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gestión en desarrollo turístico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TSU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en Gastronomía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8 – 50%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TSU en Hotelería 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</w:t>
            </w:r>
            <w:r>
              <w:rPr>
                <w:b/>
                <w:sz w:val="20"/>
              </w:rPr>
              <w:t>en Desarrollo de Productos Alternativos</w:t>
            </w:r>
            <w:r w:rsidRPr="00251CB8">
              <w:rPr>
                <w:b/>
                <w:sz w:val="20"/>
              </w:rPr>
              <w:t xml:space="preserve"> 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en Gestión y Desarrollo Turístico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Empresarial.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TSU en Gastronomía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en Gastronomía</w:t>
            </w: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Número y % de matrícula en PE atendida en PE de licenciatura y TSU de calidad del total asociada a los PE evaluables.</w:t>
            </w:r>
          </w:p>
        </w:tc>
        <w:tc>
          <w:tcPr>
            <w:tcW w:w="2236" w:type="dxa"/>
          </w:tcPr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2004– 66%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2004– 66%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spacing w:after="0" w:line="240" w:lineRule="auto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de licenciatura/campus con estándar 1 del IDAP del CENEVAL.</w:t>
            </w:r>
            <w:r>
              <w:rPr>
                <w:b/>
                <w:sz w:val="20"/>
              </w:rPr>
              <w:t xml:space="preserve"> </w:t>
            </w: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</w:tr>
      <w:tr w:rsidR="000E00A2" w:rsidRPr="00251CB8" w:rsidTr="00B326C5">
        <w:tc>
          <w:tcPr>
            <w:tcW w:w="2209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de licenciatura/campus con estándar 2 del IDAP del CENEVAL.</w:t>
            </w:r>
            <w:r>
              <w:rPr>
                <w:b/>
                <w:sz w:val="20"/>
              </w:rPr>
              <w:t xml:space="preserve"> </w:t>
            </w: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</w:tr>
    </w:tbl>
    <w:p w:rsidR="003D73E4" w:rsidRPr="003D73E4" w:rsidRDefault="0065616A" w:rsidP="003D73E4">
      <w:pPr>
        <w:rPr>
          <w:rFonts w:ascii="Arial" w:eastAsia="Times New Roman" w:hAnsi="Arial" w:cs="Arial"/>
          <w:b/>
          <w:sz w:val="27"/>
          <w:szCs w:val="27"/>
          <w:lang w:eastAsia="es-MX"/>
        </w:rPr>
      </w:pPr>
      <w:r>
        <w:rPr>
          <w:b/>
        </w:rPr>
        <w:t>*</w:t>
      </w:r>
      <w:r w:rsidR="003D73E4" w:rsidRPr="003D73E4">
        <w:rPr>
          <w:b/>
        </w:rPr>
        <w:t>IDAP (</w:t>
      </w:r>
      <w:r w:rsidR="003D73E4" w:rsidRPr="003D73E4">
        <w:rPr>
          <w:rFonts w:ascii="Arial" w:eastAsia="Times New Roman" w:hAnsi="Arial" w:cs="Arial"/>
          <w:b/>
          <w:sz w:val="20"/>
          <w:szCs w:val="27"/>
          <w:lang w:eastAsia="es-MX"/>
        </w:rPr>
        <w:t>Indicador de Desempeño Académico por Programa de licenciatura)</w:t>
      </w:r>
    </w:p>
    <w:p w:rsidR="005260B0" w:rsidRDefault="005260B0" w:rsidP="000005FC">
      <w:pPr>
        <w:pStyle w:val="Sinespaciad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31"/>
        <w:gridCol w:w="2232"/>
        <w:gridCol w:w="2232"/>
        <w:gridCol w:w="2232"/>
        <w:gridCol w:w="2034"/>
      </w:tblGrid>
      <w:tr w:rsidR="00A355F4" w:rsidRPr="00251CB8" w:rsidTr="00251CB8">
        <w:tc>
          <w:tcPr>
            <w:tcW w:w="13234" w:type="dxa"/>
            <w:gridSpan w:val="6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EFICIENCIA TERMINAL POR PROGRAMA EDUCATIVO</w:t>
            </w:r>
          </w:p>
        </w:tc>
      </w:tr>
      <w:tr w:rsidR="00FA228B" w:rsidRPr="00251CB8" w:rsidTr="00251CB8">
        <w:tc>
          <w:tcPr>
            <w:tcW w:w="2273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231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232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</w:tc>
        <w:tc>
          <w:tcPr>
            <w:tcW w:w="2232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2232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203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Tasa de egreso por cohorte para PE de TSU y PA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F93DFB" w:rsidP="00F93DFB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59%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Tasa de titulación por cohorte para PE de TSU y PA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933548" w:rsidP="00250181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9</w:t>
            </w:r>
            <w:r w:rsidR="00250181">
              <w:rPr>
                <w:b/>
                <w:sz w:val="20"/>
              </w:rPr>
              <w:t>3</w:t>
            </w:r>
            <w:r w:rsidRPr="00251CB8">
              <w:rPr>
                <w:b/>
                <w:sz w:val="20"/>
              </w:rPr>
              <w:t>%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Tasa de egreso por cohorte para PE de </w:t>
            </w:r>
            <w:r w:rsidRPr="00251CB8">
              <w:rPr>
                <w:b/>
                <w:sz w:val="20"/>
              </w:rPr>
              <w:lastRenderedPageBreak/>
              <w:t>licenciatura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291310" w:rsidP="00291310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="00933548" w:rsidRPr="00251CB8">
              <w:rPr>
                <w:b/>
                <w:sz w:val="20"/>
              </w:rPr>
              <w:t>%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Tasa de titulación por cohorte para PE de licenciatura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933548" w:rsidP="00291310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8</w:t>
            </w:r>
            <w:r w:rsidR="00291310">
              <w:rPr>
                <w:b/>
                <w:sz w:val="20"/>
              </w:rPr>
              <w:t>5</w:t>
            </w:r>
            <w:r w:rsidRPr="00251CB8">
              <w:rPr>
                <w:b/>
                <w:sz w:val="20"/>
              </w:rPr>
              <w:t>%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Tasa de graduación para PE de posgrado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0%</w:t>
            </w:r>
          </w:p>
        </w:tc>
      </w:tr>
    </w:tbl>
    <w:p w:rsidR="00CF1C86" w:rsidRDefault="00933548" w:rsidP="007B3673">
      <w:pPr>
        <w:pStyle w:val="Sinespaciado"/>
        <w:rPr>
          <w:b/>
        </w:rPr>
      </w:pPr>
      <w:r>
        <w:t>Repo</w:t>
      </w:r>
      <w:r w:rsidR="004F3A5A">
        <w:t>rte</w:t>
      </w:r>
      <w:r>
        <w:t xml:space="preserve"> de la generación 201</w:t>
      </w:r>
      <w:r w:rsidR="004F3A5A">
        <w:t>3</w:t>
      </w:r>
      <w:r>
        <w:t>-201</w:t>
      </w:r>
      <w:r w:rsidR="004F3A5A">
        <w:t>5</w:t>
      </w:r>
      <w:r>
        <w:t xml:space="preserve"> por cohorte generacional. La eficiencia terminal </w:t>
      </w:r>
      <w:r w:rsidR="007B3673">
        <w:t xml:space="preserve">y la tasa de titulación sólo se </w:t>
      </w:r>
      <w:proofErr w:type="gramStart"/>
      <w:r>
        <w:t>presenta</w:t>
      </w:r>
      <w:proofErr w:type="gramEnd"/>
      <w:r>
        <w:t xml:space="preserve"> una vez, ya que sólo una generación por ciclo escolar egresa, dado que sólo tenemos un periodo de nuevo ingreso al ciclo escolar</w:t>
      </w:r>
    </w:p>
    <w:p w:rsidR="00361FC9" w:rsidRDefault="00361FC9" w:rsidP="000005FC">
      <w:pPr>
        <w:pStyle w:val="Sinespaciado"/>
        <w:jc w:val="center"/>
        <w:rPr>
          <w:b/>
        </w:rPr>
      </w:pPr>
    </w:p>
    <w:p w:rsidR="00361FC9" w:rsidRDefault="00361FC9" w:rsidP="000005FC">
      <w:pPr>
        <w:pStyle w:val="Sinespaciado"/>
        <w:jc w:val="center"/>
        <w:rPr>
          <w:b/>
        </w:rPr>
      </w:pPr>
    </w:p>
    <w:p w:rsidR="007A7C32" w:rsidRDefault="007A7C32" w:rsidP="000005FC">
      <w:pPr>
        <w:pStyle w:val="Sinespaciado"/>
        <w:jc w:val="center"/>
        <w:rPr>
          <w:b/>
        </w:rPr>
      </w:pPr>
    </w:p>
    <w:tbl>
      <w:tblPr>
        <w:tblW w:w="13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10"/>
        <w:gridCol w:w="11"/>
        <w:gridCol w:w="709"/>
        <w:gridCol w:w="900"/>
        <w:gridCol w:w="621"/>
        <w:gridCol w:w="369"/>
        <w:gridCol w:w="630"/>
        <w:gridCol w:w="630"/>
        <w:gridCol w:w="602"/>
        <w:gridCol w:w="118"/>
        <w:gridCol w:w="900"/>
        <w:gridCol w:w="810"/>
        <w:gridCol w:w="403"/>
        <w:gridCol w:w="182"/>
        <w:gridCol w:w="585"/>
        <w:gridCol w:w="1464"/>
        <w:gridCol w:w="426"/>
        <w:gridCol w:w="1606"/>
      </w:tblGrid>
      <w:tr w:rsidR="00E659ED" w:rsidRPr="00251CB8" w:rsidTr="000E00A2">
        <w:tc>
          <w:tcPr>
            <w:tcW w:w="13234" w:type="dxa"/>
            <w:gridSpan w:val="19"/>
          </w:tcPr>
          <w:p w:rsidR="00E659ED" w:rsidRPr="00251CB8" w:rsidRDefault="00E659ED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EVOLUCIÓN DE LOS CUERPOS ACADÉMICOS</w:t>
            </w:r>
          </w:p>
        </w:tc>
      </w:tr>
      <w:tr w:rsidR="00FA228B" w:rsidRPr="00251CB8" w:rsidTr="000E00A2">
        <w:tc>
          <w:tcPr>
            <w:tcW w:w="1458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Nombre del CA</w:t>
            </w:r>
          </w:p>
        </w:tc>
        <w:tc>
          <w:tcPr>
            <w:tcW w:w="2430" w:type="dxa"/>
            <w:gridSpan w:val="4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Nivel</w:t>
            </w:r>
          </w:p>
        </w:tc>
        <w:tc>
          <w:tcPr>
            <w:tcW w:w="990" w:type="dxa"/>
            <w:gridSpan w:val="2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No de PTC que integran el CA</w:t>
            </w:r>
          </w:p>
        </w:tc>
        <w:tc>
          <w:tcPr>
            <w:tcW w:w="1980" w:type="dxa"/>
            <w:gridSpan w:val="4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Nivel de habilitación de PTC</w:t>
            </w:r>
          </w:p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 xml:space="preserve"> integrantes</w:t>
            </w:r>
          </w:p>
        </w:tc>
        <w:tc>
          <w:tcPr>
            <w:tcW w:w="900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% Perfil PROMEP</w:t>
            </w:r>
          </w:p>
        </w:tc>
        <w:tc>
          <w:tcPr>
            <w:tcW w:w="810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 xml:space="preserve">Incorporados al </w:t>
            </w:r>
            <w:r w:rsidR="0065616A" w:rsidRPr="00251CB8">
              <w:rPr>
                <w:b/>
                <w:sz w:val="16"/>
              </w:rPr>
              <w:t>SIN</w:t>
            </w:r>
          </w:p>
        </w:tc>
        <w:tc>
          <w:tcPr>
            <w:tcW w:w="585" w:type="dxa"/>
            <w:gridSpan w:val="2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Número de LGAC</w:t>
            </w:r>
          </w:p>
        </w:tc>
        <w:tc>
          <w:tcPr>
            <w:tcW w:w="585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Productos académicos</w:t>
            </w:r>
          </w:p>
        </w:tc>
        <w:tc>
          <w:tcPr>
            <w:tcW w:w="1890" w:type="dxa"/>
            <w:gridSpan w:val="2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Identificación de principales fortalezas</w:t>
            </w:r>
          </w:p>
        </w:tc>
        <w:tc>
          <w:tcPr>
            <w:tcW w:w="1606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Identificación de principales debilidades</w:t>
            </w:r>
          </w:p>
        </w:tc>
      </w:tr>
      <w:tr w:rsidR="00FA228B" w:rsidRPr="00251CB8" w:rsidTr="000E00A2">
        <w:tc>
          <w:tcPr>
            <w:tcW w:w="1458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CAC</w:t>
            </w:r>
          </w:p>
        </w:tc>
        <w:tc>
          <w:tcPr>
            <w:tcW w:w="720" w:type="dxa"/>
            <w:gridSpan w:val="2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CAEC</w:t>
            </w:r>
          </w:p>
        </w:tc>
        <w:tc>
          <w:tcPr>
            <w:tcW w:w="900" w:type="dxa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CAEF</w:t>
            </w:r>
          </w:p>
        </w:tc>
        <w:tc>
          <w:tcPr>
            <w:tcW w:w="990" w:type="dxa"/>
            <w:gridSpan w:val="2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D</w:t>
            </w:r>
          </w:p>
        </w:tc>
        <w:tc>
          <w:tcPr>
            <w:tcW w:w="630" w:type="dxa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M</w:t>
            </w:r>
          </w:p>
        </w:tc>
        <w:tc>
          <w:tcPr>
            <w:tcW w:w="720" w:type="dxa"/>
            <w:gridSpan w:val="2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L</w:t>
            </w:r>
          </w:p>
        </w:tc>
        <w:tc>
          <w:tcPr>
            <w:tcW w:w="900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06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</w:tr>
      <w:tr w:rsidR="00FA228B" w:rsidRPr="00251CB8" w:rsidTr="000E00A2">
        <w:tc>
          <w:tcPr>
            <w:tcW w:w="1458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t>GASTRONOMÍA DE LA UNIVERSIDAD TECNOLÓGICA DE CANCÚN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D8635D" w:rsidRPr="00251CB8" w:rsidRDefault="00685E6B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1</w:t>
            </w:r>
          </w:p>
        </w:tc>
        <w:tc>
          <w:tcPr>
            <w:tcW w:w="1890" w:type="dxa"/>
            <w:gridSpan w:val="2"/>
          </w:tcPr>
          <w:p w:rsidR="00D8635D" w:rsidRPr="007A7C32" w:rsidRDefault="007A7C32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 w:rsidRPr="007A7C32">
              <w:rPr>
                <w:sz w:val="18"/>
                <w:szCs w:val="18"/>
              </w:rPr>
              <w:t>Sus proyectos están alineados a los programas educativos</w:t>
            </w:r>
            <w:r>
              <w:rPr>
                <w:sz w:val="18"/>
                <w:szCs w:val="18"/>
              </w:rPr>
              <w:t xml:space="preserve"> y vinculados al sector productivo y comunidades </w:t>
            </w:r>
            <w:r w:rsidR="009E58B8">
              <w:rPr>
                <w:sz w:val="18"/>
                <w:szCs w:val="18"/>
              </w:rPr>
              <w:t>rurales</w:t>
            </w:r>
          </w:p>
        </w:tc>
        <w:tc>
          <w:tcPr>
            <w:tcW w:w="1606" w:type="dxa"/>
          </w:tcPr>
          <w:p w:rsidR="00D8635D" w:rsidRPr="007A7C32" w:rsidRDefault="00CD7EAF" w:rsidP="00AB78BF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</w:t>
            </w:r>
            <w:r w:rsidR="00AB78BF">
              <w:rPr>
                <w:sz w:val="18"/>
                <w:szCs w:val="18"/>
              </w:rPr>
              <w:t xml:space="preserve">apoyo de recursos financieros </w:t>
            </w:r>
            <w:r>
              <w:rPr>
                <w:sz w:val="18"/>
                <w:szCs w:val="18"/>
              </w:rPr>
              <w:t>para el logro de la divulgación científica</w:t>
            </w:r>
            <w:r w:rsidR="00AB78BF">
              <w:rPr>
                <w:sz w:val="18"/>
                <w:szCs w:val="18"/>
              </w:rPr>
              <w:t xml:space="preserve"> de los productos académicos generados que permitan consolidar los CA.  </w:t>
            </w:r>
          </w:p>
        </w:tc>
      </w:tr>
      <w:tr w:rsidR="00FA228B" w:rsidRPr="00251CB8" w:rsidTr="000E00A2">
        <w:tc>
          <w:tcPr>
            <w:tcW w:w="1458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t>INGENIERÍA Y DESARROLLO TECNOLÓGICO SUSTENTABLE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8635D" w:rsidRPr="00251CB8" w:rsidRDefault="0057141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D8635D" w:rsidRPr="00251CB8" w:rsidRDefault="00D8635D" w:rsidP="00251CB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D8635D" w:rsidRPr="00251CB8" w:rsidRDefault="00685E6B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14%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2</w:t>
            </w:r>
          </w:p>
        </w:tc>
        <w:tc>
          <w:tcPr>
            <w:tcW w:w="1890" w:type="dxa"/>
            <w:gridSpan w:val="2"/>
          </w:tcPr>
          <w:p w:rsidR="00D8635D" w:rsidRPr="007A7C32" w:rsidRDefault="009E58B8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proyectos están vinculados al sector productivo y han conseguido financiamiento externo</w:t>
            </w:r>
          </w:p>
        </w:tc>
        <w:tc>
          <w:tcPr>
            <w:tcW w:w="1606" w:type="dxa"/>
          </w:tcPr>
          <w:p w:rsidR="00D8635D" w:rsidRPr="007A7C32" w:rsidRDefault="009B0402" w:rsidP="009B040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apoyo de recursos financieros para el logro de la divulgación científica de los productos académicos generados que permitan consolidar los CA.  </w:t>
            </w:r>
            <w:r w:rsidR="00CD7EAF">
              <w:rPr>
                <w:sz w:val="18"/>
                <w:szCs w:val="18"/>
              </w:rPr>
              <w:t xml:space="preserve"> </w:t>
            </w:r>
          </w:p>
        </w:tc>
      </w:tr>
      <w:tr w:rsidR="00FA228B" w:rsidRPr="00251CB8" w:rsidTr="000E00A2">
        <w:tc>
          <w:tcPr>
            <w:tcW w:w="1458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t>INNOVACIÓN TENOLÓGICA Y DESARROLLO EMPRESARIAL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8635D" w:rsidRPr="00251CB8" w:rsidRDefault="00D8635D" w:rsidP="00251CB8">
            <w:pPr>
              <w:spacing w:after="0" w:line="240" w:lineRule="auto"/>
              <w:jc w:val="center"/>
            </w:pPr>
            <w:r w:rsidRPr="00251C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2</w:t>
            </w:r>
          </w:p>
        </w:tc>
        <w:tc>
          <w:tcPr>
            <w:tcW w:w="1890" w:type="dxa"/>
            <w:gridSpan w:val="2"/>
          </w:tcPr>
          <w:p w:rsidR="00D8635D" w:rsidRPr="007A7C32" w:rsidRDefault="009E58B8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cuenta con producción académica y trabajos colaborativos con </w:t>
            </w:r>
            <w:r>
              <w:rPr>
                <w:sz w:val="18"/>
                <w:szCs w:val="18"/>
              </w:rPr>
              <w:lastRenderedPageBreak/>
              <w:t>otros CA de otras IES</w:t>
            </w:r>
          </w:p>
        </w:tc>
        <w:tc>
          <w:tcPr>
            <w:tcW w:w="1606" w:type="dxa"/>
          </w:tcPr>
          <w:p w:rsidR="00D8635D" w:rsidRPr="007A7C32" w:rsidRDefault="009B0402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Obtención de la Maestría y apoyo de recursos financieros para el </w:t>
            </w:r>
            <w:r>
              <w:rPr>
                <w:sz w:val="18"/>
                <w:szCs w:val="18"/>
              </w:rPr>
              <w:lastRenderedPageBreak/>
              <w:t xml:space="preserve">logro de la divulgación científica de los productos académicos generados que permitan consolidar los CA.  </w:t>
            </w:r>
          </w:p>
        </w:tc>
      </w:tr>
      <w:tr w:rsidR="00A34D61" w:rsidRPr="00251CB8" w:rsidTr="000E00A2">
        <w:tc>
          <w:tcPr>
            <w:tcW w:w="1458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lastRenderedPageBreak/>
              <w:t>MARKETING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34D61" w:rsidRPr="00251CB8" w:rsidRDefault="00A34D61" w:rsidP="00251CB8">
            <w:pPr>
              <w:spacing w:after="0" w:line="240" w:lineRule="auto"/>
              <w:jc w:val="center"/>
            </w:pPr>
            <w:r w:rsidRPr="00251C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34D61" w:rsidRPr="00251CB8" w:rsidRDefault="008C5701" w:rsidP="008C570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gridSpan w:val="2"/>
          </w:tcPr>
          <w:p w:rsidR="00A34D61" w:rsidRPr="007A7C32" w:rsidRDefault="00A34D61" w:rsidP="00A34D6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Cuentan con producción académica en colaboración con IES extranjeras</w:t>
            </w:r>
          </w:p>
        </w:tc>
        <w:tc>
          <w:tcPr>
            <w:tcW w:w="1606" w:type="dxa"/>
          </w:tcPr>
          <w:p w:rsidR="00A34D61" w:rsidRPr="007A7C32" w:rsidRDefault="009B0402" w:rsidP="00A34D6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apoyo de recursos financieros para el logro de la divulgación científica de los productos académicos generados que permitan consolidar los CA.  </w:t>
            </w:r>
          </w:p>
        </w:tc>
      </w:tr>
      <w:tr w:rsidR="00A34D61" w:rsidRPr="00251CB8" w:rsidTr="000E00A2">
        <w:tc>
          <w:tcPr>
            <w:tcW w:w="1458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t>MULTIDISCIPLINARIO EN TURISMO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34D61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A34D61" w:rsidRPr="00251CB8" w:rsidRDefault="00A34D61" w:rsidP="00251CB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43%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1</w:t>
            </w:r>
          </w:p>
        </w:tc>
        <w:tc>
          <w:tcPr>
            <w:tcW w:w="1890" w:type="dxa"/>
            <w:gridSpan w:val="2"/>
          </w:tcPr>
          <w:p w:rsidR="00A34D61" w:rsidRPr="007A7C32" w:rsidRDefault="00A34D61" w:rsidP="00544FC8">
            <w:pPr>
              <w:pStyle w:val="Sinespaciado"/>
              <w:jc w:val="center"/>
              <w:rPr>
                <w:sz w:val="18"/>
                <w:szCs w:val="18"/>
              </w:rPr>
            </w:pPr>
            <w:r w:rsidRPr="007A7C32">
              <w:rPr>
                <w:sz w:val="18"/>
                <w:szCs w:val="18"/>
              </w:rPr>
              <w:t>Sus proyectos están alineados a los programas educativos</w:t>
            </w:r>
            <w:r>
              <w:rPr>
                <w:sz w:val="18"/>
                <w:szCs w:val="18"/>
              </w:rPr>
              <w:t xml:space="preserve"> y vinculados al sector productivo y comunidades rurales</w:t>
            </w:r>
          </w:p>
        </w:tc>
        <w:tc>
          <w:tcPr>
            <w:tcW w:w="1606" w:type="dxa"/>
          </w:tcPr>
          <w:p w:rsidR="00A34D61" w:rsidRPr="007A7C32" w:rsidRDefault="009B0402" w:rsidP="00A34D6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apoyo de recursos financieros para el logro de la divulgación científica de los productos académicos generados que permitan consolidar los CA.  </w:t>
            </w:r>
          </w:p>
        </w:tc>
      </w:tr>
      <w:tr w:rsidR="00A34D61" w:rsidRPr="00251CB8" w:rsidTr="000E00A2">
        <w:tc>
          <w:tcPr>
            <w:tcW w:w="1458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t>TECNOLOGÍAS DE LA INFORMACIÓN Y COMUNICACIÓN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34D61" w:rsidRPr="00251CB8" w:rsidRDefault="00A34D61" w:rsidP="00251CB8">
            <w:pPr>
              <w:spacing w:after="0" w:line="240" w:lineRule="auto"/>
              <w:jc w:val="center"/>
            </w:pPr>
            <w:r w:rsidRPr="00251C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gridSpan w:val="2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34D61" w:rsidRPr="00251CB8" w:rsidRDefault="001B2DAE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44%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A34D61" w:rsidRPr="00251CB8" w:rsidRDefault="001B2DAE" w:rsidP="00251CB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gridSpan w:val="2"/>
          </w:tcPr>
          <w:p w:rsidR="00A34D61" w:rsidRPr="007A7C32" w:rsidRDefault="00A34D61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mayoría de sus miembros cuentan con el perfil deseable, posgrado y han obtenido financiamiento externo para sus proyectos</w:t>
            </w:r>
          </w:p>
        </w:tc>
        <w:tc>
          <w:tcPr>
            <w:tcW w:w="1606" w:type="dxa"/>
          </w:tcPr>
          <w:p w:rsidR="00A34D61" w:rsidRPr="007A7C32" w:rsidRDefault="009B0402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apoyo de recursos financieros para el logro de la divulgación científica de los productos académicos generados que permitan consolidar los CA.  </w:t>
            </w:r>
          </w:p>
        </w:tc>
      </w:tr>
      <w:tr w:rsidR="00A355F4" w:rsidRPr="00251CB8" w:rsidTr="000E00A2">
        <w:tc>
          <w:tcPr>
            <w:tcW w:w="13234" w:type="dxa"/>
            <w:gridSpan w:val="19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INDICADORES ESTRATÉGICOS</w:t>
            </w:r>
          </w:p>
        </w:tc>
      </w:tr>
      <w:tr w:rsidR="00FA228B" w:rsidRPr="00251CB8" w:rsidTr="000E00A2">
        <w:tc>
          <w:tcPr>
            <w:tcW w:w="2279" w:type="dxa"/>
            <w:gridSpan w:val="3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230" w:type="dxa"/>
            <w:gridSpan w:val="3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231" w:type="dxa"/>
            <w:gridSpan w:val="4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</w:tc>
        <w:tc>
          <w:tcPr>
            <w:tcW w:w="2231" w:type="dxa"/>
            <w:gridSpan w:val="4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2231" w:type="dxa"/>
            <w:gridSpan w:val="3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2032" w:type="dxa"/>
            <w:gridSpan w:val="2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0E00A2" w:rsidRPr="00251CB8" w:rsidTr="000E00A2">
        <w:tc>
          <w:tcPr>
            <w:tcW w:w="2279" w:type="dxa"/>
            <w:gridSpan w:val="3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No. de Alumnos inscritos en programas reconocidos por su calidad</w:t>
            </w:r>
          </w:p>
        </w:tc>
        <w:tc>
          <w:tcPr>
            <w:tcW w:w="2230" w:type="dxa"/>
            <w:gridSpan w:val="3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4"/>
          </w:tcPr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2004– 66%</w:t>
            </w: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4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3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2" w:type="dxa"/>
            <w:gridSpan w:val="2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2004– 66%</w:t>
            </w:r>
          </w:p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0E00A2" w:rsidRPr="00251CB8" w:rsidTr="000E00A2">
        <w:tc>
          <w:tcPr>
            <w:tcW w:w="2279" w:type="dxa"/>
            <w:gridSpan w:val="3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No. de Programas acreditados por COPAES</w:t>
            </w:r>
          </w:p>
        </w:tc>
        <w:tc>
          <w:tcPr>
            <w:tcW w:w="2230" w:type="dxa"/>
            <w:gridSpan w:val="3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4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231" w:type="dxa"/>
            <w:gridSpan w:val="4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3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2" w:type="dxa"/>
            <w:gridSpan w:val="2"/>
          </w:tcPr>
          <w:p w:rsidR="000E00A2" w:rsidRPr="00251CB8" w:rsidRDefault="000E00A2" w:rsidP="000E00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 w:rsidR="00143854" w:rsidRPr="006439A3" w:rsidRDefault="00143854" w:rsidP="000005FC">
      <w:pPr>
        <w:pStyle w:val="Sinespaciado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229"/>
        <w:gridCol w:w="2230"/>
        <w:gridCol w:w="2230"/>
        <w:gridCol w:w="2230"/>
        <w:gridCol w:w="2031"/>
      </w:tblGrid>
      <w:tr w:rsidR="00A355F4" w:rsidRPr="00251CB8" w:rsidTr="00251CB8">
        <w:tc>
          <w:tcPr>
            <w:tcW w:w="13234" w:type="dxa"/>
            <w:gridSpan w:val="6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INDICADORES DE GESTIÓN</w:t>
            </w:r>
          </w:p>
        </w:tc>
      </w:tr>
      <w:tr w:rsidR="00FA228B" w:rsidRPr="00251CB8" w:rsidTr="00251CB8">
        <w:tc>
          <w:tcPr>
            <w:tcW w:w="22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229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2031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FA228B" w:rsidRPr="00251CB8" w:rsidTr="00251CB8">
        <w:tc>
          <w:tcPr>
            <w:tcW w:w="22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Acciones establecidas en el Anexo de Ejecución destinadas para incorporar los PE al PNCP</w:t>
            </w:r>
          </w:p>
        </w:tc>
        <w:tc>
          <w:tcPr>
            <w:tcW w:w="2229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</w:tcPr>
          <w:p w:rsidR="00A355F4" w:rsidRPr="00251CB8" w:rsidRDefault="00043EDF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</w:tr>
      <w:tr w:rsidR="00FA228B" w:rsidRPr="00251CB8" w:rsidTr="00251CB8">
        <w:tc>
          <w:tcPr>
            <w:tcW w:w="22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Acciones establecidas en el Anexo de Ejecución destinadas para la realización de Estadías de alumnos, Estancias de los profesores.</w:t>
            </w:r>
          </w:p>
        </w:tc>
        <w:tc>
          <w:tcPr>
            <w:tcW w:w="2229" w:type="dxa"/>
          </w:tcPr>
          <w:p w:rsidR="00D53E07" w:rsidRPr="00251CB8" w:rsidRDefault="00D53E07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0E00A2" w:rsidP="00251CB8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</w:tcPr>
          <w:p w:rsidR="00A355F4" w:rsidRPr="00251CB8" w:rsidRDefault="00C776BC" w:rsidP="00251CB8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A228B" w:rsidRPr="00251CB8" w:rsidTr="00251CB8">
        <w:tc>
          <w:tcPr>
            <w:tcW w:w="22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Acciones establecidas en el Anexo de Ejecución para habilitar laboratorios y equipo de cómputo.</w:t>
            </w:r>
          </w:p>
        </w:tc>
        <w:tc>
          <w:tcPr>
            <w:tcW w:w="2229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</w:tbl>
    <w:p w:rsidR="004E6322" w:rsidRDefault="004E6322" w:rsidP="004E6322">
      <w:pPr>
        <w:pStyle w:val="Sinespaciado"/>
        <w:ind w:left="720"/>
        <w:rPr>
          <w:b/>
          <w:sz w:val="18"/>
        </w:rPr>
      </w:pPr>
    </w:p>
    <w:p w:rsidR="004E6322" w:rsidRDefault="004E6322" w:rsidP="004E6322">
      <w:pPr>
        <w:pStyle w:val="Sinespaciado"/>
        <w:rPr>
          <w:b/>
          <w:sz w:val="18"/>
        </w:rPr>
      </w:pPr>
    </w:p>
    <w:p w:rsidR="004E6322" w:rsidRDefault="004E6322" w:rsidP="004E6322">
      <w:pPr>
        <w:pStyle w:val="Sinespaciado"/>
        <w:rPr>
          <w:b/>
          <w:sz w:val="18"/>
        </w:rPr>
      </w:pPr>
    </w:p>
    <w:p w:rsidR="00D36AF1" w:rsidRDefault="00D36AF1" w:rsidP="004E6322">
      <w:pPr>
        <w:pStyle w:val="Sinespaciado"/>
        <w:rPr>
          <w:b/>
          <w:sz w:val="18"/>
        </w:rPr>
      </w:pPr>
    </w:p>
    <w:p w:rsidR="00D36AF1" w:rsidRDefault="00D36AF1" w:rsidP="004E6322">
      <w:pPr>
        <w:pStyle w:val="Sinespaciado"/>
        <w:rPr>
          <w:b/>
          <w:sz w:val="18"/>
        </w:rPr>
      </w:pPr>
    </w:p>
    <w:p w:rsidR="00D36AF1" w:rsidRDefault="00D36AF1" w:rsidP="004E6322">
      <w:pPr>
        <w:pStyle w:val="Sinespaciado"/>
        <w:rPr>
          <w:b/>
          <w:sz w:val="18"/>
        </w:rPr>
      </w:pPr>
    </w:p>
    <w:p w:rsidR="00D36AF1" w:rsidRDefault="00D36AF1" w:rsidP="004E6322">
      <w:pPr>
        <w:pStyle w:val="Sinespaciado"/>
        <w:rPr>
          <w:b/>
          <w:sz w:val="18"/>
        </w:rPr>
      </w:pPr>
    </w:p>
    <w:p w:rsidR="00D36AF1" w:rsidRDefault="00D36AF1" w:rsidP="004E6322">
      <w:pPr>
        <w:pStyle w:val="Sinespaciado"/>
        <w:rPr>
          <w:b/>
          <w:sz w:val="18"/>
        </w:rPr>
      </w:pPr>
    </w:p>
    <w:p w:rsidR="004E6322" w:rsidRDefault="004E6322" w:rsidP="004E6322">
      <w:pPr>
        <w:pStyle w:val="Sinespaciado"/>
        <w:rPr>
          <w:b/>
          <w:sz w:val="18"/>
        </w:rPr>
      </w:pPr>
    </w:p>
    <w:p w:rsidR="004E6322" w:rsidRDefault="001B2DAE" w:rsidP="004E6322">
      <w:pPr>
        <w:pStyle w:val="Sinespaciado"/>
        <w:rPr>
          <w:b/>
          <w:sz w:val="18"/>
        </w:rPr>
      </w:pPr>
      <w:r>
        <w:rPr>
          <w:b/>
          <w:sz w:val="18"/>
        </w:rPr>
        <w:t xml:space="preserve">                  __________________________________________               </w:t>
      </w:r>
      <w:r w:rsidR="00187D9D">
        <w:rPr>
          <w:b/>
          <w:sz w:val="18"/>
        </w:rPr>
        <w:tab/>
      </w:r>
      <w:r w:rsidR="00187D9D">
        <w:rPr>
          <w:b/>
          <w:sz w:val="18"/>
        </w:rPr>
        <w:tab/>
      </w:r>
      <w:r w:rsidR="00187D9D">
        <w:rPr>
          <w:b/>
          <w:sz w:val="18"/>
        </w:rPr>
        <w:tab/>
      </w:r>
      <w:r>
        <w:rPr>
          <w:b/>
          <w:sz w:val="18"/>
        </w:rPr>
        <w:t xml:space="preserve">                 _______________________________________</w:t>
      </w:r>
    </w:p>
    <w:p w:rsidR="004E6322" w:rsidRDefault="00A45182" w:rsidP="004E6322">
      <w:pPr>
        <w:pStyle w:val="Sinespaciado"/>
        <w:ind w:left="720"/>
        <w:rPr>
          <w:b/>
          <w:sz w:val="18"/>
        </w:rPr>
      </w:pPr>
      <w:r>
        <w:rPr>
          <w:b/>
          <w:sz w:val="18"/>
        </w:rPr>
        <w:t xml:space="preserve">             Dr. </w:t>
      </w:r>
      <w:r w:rsidR="001B2DAE">
        <w:rPr>
          <w:b/>
          <w:sz w:val="18"/>
        </w:rPr>
        <w:t xml:space="preserve"> </w:t>
      </w:r>
      <w:r>
        <w:rPr>
          <w:b/>
          <w:sz w:val="18"/>
        </w:rPr>
        <w:t xml:space="preserve">Javier Eddie Villanueva Marrufo    </w:t>
      </w:r>
      <w:r w:rsidR="001B2DAE">
        <w:rPr>
          <w:b/>
          <w:sz w:val="18"/>
        </w:rPr>
        <w:t xml:space="preserve">                                                         </w:t>
      </w:r>
      <w:r w:rsidR="00187D9D">
        <w:rPr>
          <w:b/>
          <w:sz w:val="18"/>
        </w:rPr>
        <w:tab/>
      </w:r>
      <w:r>
        <w:rPr>
          <w:b/>
          <w:sz w:val="18"/>
        </w:rPr>
        <w:t xml:space="preserve">                  </w:t>
      </w:r>
      <w:r w:rsidR="00187D9D">
        <w:rPr>
          <w:b/>
          <w:sz w:val="18"/>
        </w:rPr>
        <w:tab/>
      </w:r>
      <w:r w:rsidR="004E6322">
        <w:rPr>
          <w:b/>
          <w:sz w:val="18"/>
        </w:rPr>
        <w:t>Mtro. Antonio Pérez de la Cruz</w:t>
      </w:r>
    </w:p>
    <w:p w:rsidR="004E6322" w:rsidRPr="00F64B8D" w:rsidRDefault="00A45182" w:rsidP="004E6322">
      <w:pPr>
        <w:pStyle w:val="Sinespaciado"/>
        <w:ind w:left="720"/>
        <w:rPr>
          <w:b/>
          <w:sz w:val="18"/>
        </w:rPr>
      </w:pPr>
      <w:r>
        <w:rPr>
          <w:b/>
          <w:sz w:val="18"/>
        </w:rPr>
        <w:t xml:space="preserve">                                        </w:t>
      </w:r>
      <w:r w:rsidR="004E6322" w:rsidRPr="00F64B8D">
        <w:rPr>
          <w:b/>
          <w:sz w:val="18"/>
        </w:rPr>
        <w:t xml:space="preserve">Rector                                                                             </w:t>
      </w:r>
      <w:r w:rsidR="001B2DAE">
        <w:rPr>
          <w:b/>
          <w:sz w:val="18"/>
        </w:rPr>
        <w:t xml:space="preserve">                                </w:t>
      </w:r>
      <w:r w:rsidR="004E6322" w:rsidRPr="00F64B8D">
        <w:rPr>
          <w:b/>
          <w:sz w:val="18"/>
        </w:rPr>
        <w:t xml:space="preserve">  </w:t>
      </w:r>
      <w:r w:rsidR="00187D9D">
        <w:rPr>
          <w:b/>
          <w:sz w:val="18"/>
        </w:rPr>
        <w:tab/>
      </w:r>
      <w:r>
        <w:rPr>
          <w:b/>
          <w:sz w:val="18"/>
        </w:rPr>
        <w:t xml:space="preserve">                        </w:t>
      </w:r>
      <w:r w:rsidR="004E6322" w:rsidRPr="00F64B8D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="004E6322" w:rsidRPr="00F64B8D">
        <w:rPr>
          <w:b/>
          <w:sz w:val="18"/>
        </w:rPr>
        <w:t>Secretari</w:t>
      </w:r>
      <w:r>
        <w:rPr>
          <w:b/>
          <w:sz w:val="18"/>
        </w:rPr>
        <w:t>o</w:t>
      </w:r>
      <w:r w:rsidR="004E6322" w:rsidRPr="00F64B8D">
        <w:rPr>
          <w:b/>
          <w:sz w:val="18"/>
        </w:rPr>
        <w:t xml:space="preserve"> Académic</w:t>
      </w:r>
      <w:r>
        <w:rPr>
          <w:b/>
          <w:sz w:val="18"/>
        </w:rPr>
        <w:t>o</w:t>
      </w:r>
      <w:r w:rsidR="004E6322" w:rsidRPr="00F64B8D">
        <w:rPr>
          <w:b/>
          <w:sz w:val="18"/>
        </w:rPr>
        <w:t xml:space="preserve">                                                                                                                       </w:t>
      </w:r>
    </w:p>
    <w:p w:rsidR="004E6322" w:rsidRPr="00747C56" w:rsidRDefault="004E6322" w:rsidP="004E6322">
      <w:pPr>
        <w:pStyle w:val="Sinespaciado"/>
        <w:ind w:left="720"/>
        <w:rPr>
          <w:b/>
          <w:sz w:val="18"/>
        </w:rPr>
      </w:pPr>
    </w:p>
    <w:p w:rsidR="004E6322" w:rsidRDefault="004E6322" w:rsidP="004E6322">
      <w:pPr>
        <w:pStyle w:val="Sinespaciado"/>
        <w:rPr>
          <w:b/>
          <w:sz w:val="18"/>
        </w:rPr>
      </w:pPr>
    </w:p>
    <w:p w:rsidR="00544FC8" w:rsidRDefault="00544FC8" w:rsidP="00544FC8">
      <w:pPr>
        <w:pStyle w:val="Sinespaciado"/>
        <w:rPr>
          <w:b/>
          <w:sz w:val="18"/>
        </w:rPr>
      </w:pPr>
    </w:p>
    <w:p w:rsidR="00781641" w:rsidRPr="00747C56" w:rsidRDefault="00781641" w:rsidP="00544FC8">
      <w:pPr>
        <w:pStyle w:val="Sinespaciado"/>
        <w:rPr>
          <w:b/>
          <w:sz w:val="18"/>
        </w:rPr>
      </w:pPr>
    </w:p>
    <w:sectPr w:rsidR="00781641" w:rsidRPr="00747C56" w:rsidSect="00D36AF1">
      <w:footerReference w:type="default" r:id="rId10"/>
      <w:pgSz w:w="15840" w:h="12240" w:orient="landscape"/>
      <w:pgMar w:top="567" w:right="1411" w:bottom="567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18" w:rsidRDefault="00604E18" w:rsidP="0007768C">
      <w:pPr>
        <w:spacing w:after="0" w:line="240" w:lineRule="auto"/>
      </w:pPr>
      <w:r>
        <w:separator/>
      </w:r>
    </w:p>
  </w:endnote>
  <w:endnote w:type="continuationSeparator" w:id="0">
    <w:p w:rsidR="00604E18" w:rsidRDefault="00604E18" w:rsidP="0007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9" w:rsidRDefault="00C36BA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0F81" w:rsidRPr="00480F81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C36BA9" w:rsidRDefault="00C36B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18" w:rsidRDefault="00604E18" w:rsidP="0007768C">
      <w:pPr>
        <w:spacing w:after="0" w:line="240" w:lineRule="auto"/>
      </w:pPr>
      <w:r>
        <w:separator/>
      </w:r>
    </w:p>
  </w:footnote>
  <w:footnote w:type="continuationSeparator" w:id="0">
    <w:p w:rsidR="00604E18" w:rsidRDefault="00604E18" w:rsidP="0007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ED5"/>
    <w:multiLevelType w:val="hybridMultilevel"/>
    <w:tmpl w:val="1200F876"/>
    <w:lvl w:ilvl="0" w:tplc="338863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14FBD"/>
    <w:multiLevelType w:val="hybridMultilevel"/>
    <w:tmpl w:val="8B1A0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7"/>
    <w:rsid w:val="000005FC"/>
    <w:rsid w:val="000063F6"/>
    <w:rsid w:val="0001099F"/>
    <w:rsid w:val="000114B2"/>
    <w:rsid w:val="00024A7D"/>
    <w:rsid w:val="000320AB"/>
    <w:rsid w:val="00043EDF"/>
    <w:rsid w:val="000441FE"/>
    <w:rsid w:val="00060798"/>
    <w:rsid w:val="0007768C"/>
    <w:rsid w:val="0008117F"/>
    <w:rsid w:val="000A6F08"/>
    <w:rsid w:val="000B1AC8"/>
    <w:rsid w:val="000D1DDA"/>
    <w:rsid w:val="000E00A2"/>
    <w:rsid w:val="000E727E"/>
    <w:rsid w:val="000F45F2"/>
    <w:rsid w:val="00100987"/>
    <w:rsid w:val="001130C2"/>
    <w:rsid w:val="001204D9"/>
    <w:rsid w:val="00127DFD"/>
    <w:rsid w:val="00143854"/>
    <w:rsid w:val="0015136B"/>
    <w:rsid w:val="00156D9C"/>
    <w:rsid w:val="00187D9D"/>
    <w:rsid w:val="001B2DAE"/>
    <w:rsid w:val="002074F8"/>
    <w:rsid w:val="00215B53"/>
    <w:rsid w:val="00223781"/>
    <w:rsid w:val="002367A3"/>
    <w:rsid w:val="00247006"/>
    <w:rsid w:val="00250181"/>
    <w:rsid w:val="00251CB8"/>
    <w:rsid w:val="00263571"/>
    <w:rsid w:val="00272062"/>
    <w:rsid w:val="002743DD"/>
    <w:rsid w:val="00291310"/>
    <w:rsid w:val="002D5A0F"/>
    <w:rsid w:val="002D68CB"/>
    <w:rsid w:val="002E6F15"/>
    <w:rsid w:val="002F08C1"/>
    <w:rsid w:val="0030287E"/>
    <w:rsid w:val="0030378D"/>
    <w:rsid w:val="00324E47"/>
    <w:rsid w:val="0034192E"/>
    <w:rsid w:val="00361FC9"/>
    <w:rsid w:val="00372ADE"/>
    <w:rsid w:val="00380A7D"/>
    <w:rsid w:val="003B7ED9"/>
    <w:rsid w:val="003D73E4"/>
    <w:rsid w:val="003E2905"/>
    <w:rsid w:val="00416473"/>
    <w:rsid w:val="0045008F"/>
    <w:rsid w:val="00455158"/>
    <w:rsid w:val="00480F81"/>
    <w:rsid w:val="004D3403"/>
    <w:rsid w:val="004D3E3B"/>
    <w:rsid w:val="004E2BAD"/>
    <w:rsid w:val="004E6322"/>
    <w:rsid w:val="004F3A5A"/>
    <w:rsid w:val="00510A28"/>
    <w:rsid w:val="00520913"/>
    <w:rsid w:val="005245B6"/>
    <w:rsid w:val="005260B0"/>
    <w:rsid w:val="005300F2"/>
    <w:rsid w:val="00540844"/>
    <w:rsid w:val="00544FC8"/>
    <w:rsid w:val="005560A4"/>
    <w:rsid w:val="00571411"/>
    <w:rsid w:val="00571E61"/>
    <w:rsid w:val="005B53EF"/>
    <w:rsid w:val="005B704A"/>
    <w:rsid w:val="005D45BE"/>
    <w:rsid w:val="005E2032"/>
    <w:rsid w:val="005F3834"/>
    <w:rsid w:val="00604E18"/>
    <w:rsid w:val="00623DE5"/>
    <w:rsid w:val="006439A3"/>
    <w:rsid w:val="00646323"/>
    <w:rsid w:val="00653F77"/>
    <w:rsid w:val="0065616A"/>
    <w:rsid w:val="0066401D"/>
    <w:rsid w:val="00676075"/>
    <w:rsid w:val="006831CB"/>
    <w:rsid w:val="00685E6B"/>
    <w:rsid w:val="006904E1"/>
    <w:rsid w:val="006C18F8"/>
    <w:rsid w:val="0070137C"/>
    <w:rsid w:val="0073000F"/>
    <w:rsid w:val="00747C56"/>
    <w:rsid w:val="00752670"/>
    <w:rsid w:val="00780034"/>
    <w:rsid w:val="00781641"/>
    <w:rsid w:val="0078296D"/>
    <w:rsid w:val="007A7C32"/>
    <w:rsid w:val="007B3673"/>
    <w:rsid w:val="007C651A"/>
    <w:rsid w:val="007C67F6"/>
    <w:rsid w:val="00810717"/>
    <w:rsid w:val="00821014"/>
    <w:rsid w:val="008365F2"/>
    <w:rsid w:val="008C5701"/>
    <w:rsid w:val="008C575F"/>
    <w:rsid w:val="008F0E67"/>
    <w:rsid w:val="008F101A"/>
    <w:rsid w:val="00911A72"/>
    <w:rsid w:val="0091447F"/>
    <w:rsid w:val="009247BC"/>
    <w:rsid w:val="00933548"/>
    <w:rsid w:val="00957722"/>
    <w:rsid w:val="00997F43"/>
    <w:rsid w:val="009B0402"/>
    <w:rsid w:val="009C79FA"/>
    <w:rsid w:val="009E58B8"/>
    <w:rsid w:val="009E777A"/>
    <w:rsid w:val="009F5F3B"/>
    <w:rsid w:val="009F64AC"/>
    <w:rsid w:val="00A34D61"/>
    <w:rsid w:val="00A355F4"/>
    <w:rsid w:val="00A43648"/>
    <w:rsid w:val="00A45182"/>
    <w:rsid w:val="00A50CDF"/>
    <w:rsid w:val="00A53A0D"/>
    <w:rsid w:val="00A56050"/>
    <w:rsid w:val="00A70D78"/>
    <w:rsid w:val="00A7249B"/>
    <w:rsid w:val="00AA2995"/>
    <w:rsid w:val="00AA5E78"/>
    <w:rsid w:val="00AB4377"/>
    <w:rsid w:val="00AB78BF"/>
    <w:rsid w:val="00AC18C1"/>
    <w:rsid w:val="00AC765A"/>
    <w:rsid w:val="00AD10BE"/>
    <w:rsid w:val="00AE51FD"/>
    <w:rsid w:val="00AE72D2"/>
    <w:rsid w:val="00B13772"/>
    <w:rsid w:val="00B326C5"/>
    <w:rsid w:val="00B409FF"/>
    <w:rsid w:val="00B46114"/>
    <w:rsid w:val="00B75768"/>
    <w:rsid w:val="00B96BAC"/>
    <w:rsid w:val="00BD2C3E"/>
    <w:rsid w:val="00BE0E1C"/>
    <w:rsid w:val="00C061EB"/>
    <w:rsid w:val="00C1271F"/>
    <w:rsid w:val="00C36BA9"/>
    <w:rsid w:val="00C50223"/>
    <w:rsid w:val="00C50F81"/>
    <w:rsid w:val="00C63494"/>
    <w:rsid w:val="00C65E23"/>
    <w:rsid w:val="00C70E1C"/>
    <w:rsid w:val="00C723B5"/>
    <w:rsid w:val="00C76CED"/>
    <w:rsid w:val="00C776BC"/>
    <w:rsid w:val="00C8482E"/>
    <w:rsid w:val="00C86E9E"/>
    <w:rsid w:val="00C91448"/>
    <w:rsid w:val="00CD7EAF"/>
    <w:rsid w:val="00CE24B6"/>
    <w:rsid w:val="00CF1C86"/>
    <w:rsid w:val="00CF7730"/>
    <w:rsid w:val="00D121F5"/>
    <w:rsid w:val="00D21CA7"/>
    <w:rsid w:val="00D34F62"/>
    <w:rsid w:val="00D36AF1"/>
    <w:rsid w:val="00D53E07"/>
    <w:rsid w:val="00D63224"/>
    <w:rsid w:val="00D65D57"/>
    <w:rsid w:val="00D70ED2"/>
    <w:rsid w:val="00D8635D"/>
    <w:rsid w:val="00DB1E96"/>
    <w:rsid w:val="00DB3785"/>
    <w:rsid w:val="00DB50A7"/>
    <w:rsid w:val="00DE08DD"/>
    <w:rsid w:val="00DE7672"/>
    <w:rsid w:val="00E15F11"/>
    <w:rsid w:val="00E24365"/>
    <w:rsid w:val="00E25CB8"/>
    <w:rsid w:val="00E4278E"/>
    <w:rsid w:val="00E60BBA"/>
    <w:rsid w:val="00E659ED"/>
    <w:rsid w:val="00E66863"/>
    <w:rsid w:val="00E73CAA"/>
    <w:rsid w:val="00EE6A2A"/>
    <w:rsid w:val="00F3207F"/>
    <w:rsid w:val="00F3400E"/>
    <w:rsid w:val="00F5332B"/>
    <w:rsid w:val="00F67795"/>
    <w:rsid w:val="00F80F20"/>
    <w:rsid w:val="00F93DFB"/>
    <w:rsid w:val="00F96C1E"/>
    <w:rsid w:val="00FA228B"/>
    <w:rsid w:val="00FA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37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5A0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7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68C"/>
  </w:style>
  <w:style w:type="paragraph" w:styleId="Piedepgina">
    <w:name w:val="footer"/>
    <w:basedOn w:val="Normal"/>
    <w:link w:val="Piedepgina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37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5A0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7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68C"/>
  </w:style>
  <w:style w:type="paragraph" w:styleId="Piedepgina">
    <w:name w:val="footer"/>
    <w:basedOn w:val="Normal"/>
    <w:link w:val="Piedepgina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DECE-ED3A-495C-8469-EC568537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2252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carlos.mejia</dc:creator>
  <cp:lastModifiedBy>Ligia</cp:lastModifiedBy>
  <cp:revision>3</cp:revision>
  <cp:lastPrinted>2016-05-17T16:41:00Z</cp:lastPrinted>
  <dcterms:created xsi:type="dcterms:W3CDTF">2016-05-18T13:39:00Z</dcterms:created>
  <dcterms:modified xsi:type="dcterms:W3CDTF">2016-05-18T13:41:00Z</dcterms:modified>
</cp:coreProperties>
</file>