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062" w:rsidRDefault="00AB4377" w:rsidP="00AB4377">
      <w:pPr>
        <w:jc w:val="center"/>
      </w:pPr>
      <w:bookmarkStart w:id="0" w:name="_GoBack"/>
      <w:bookmarkEnd w:id="0"/>
      <w:r>
        <w:rPr>
          <w:noProof/>
          <w:lang w:eastAsia="es-MX"/>
        </w:rPr>
        <w:drawing>
          <wp:inline distT="0" distB="0" distL="0" distR="0">
            <wp:extent cx="7391400" cy="5524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_utyp.png"/>
                    <pic:cNvPicPr/>
                  </pic:nvPicPr>
                  <pic:blipFill>
                    <a:blip r:embed="rId8">
                      <a:extLst>
                        <a:ext uri="{28A0092B-C50C-407E-A947-70E740481C1C}">
                          <a14:useLocalDpi xmlns:a14="http://schemas.microsoft.com/office/drawing/2010/main" val="0"/>
                        </a:ext>
                      </a:extLst>
                    </a:blip>
                    <a:stretch>
                      <a:fillRect/>
                    </a:stretch>
                  </pic:blipFill>
                  <pic:spPr>
                    <a:xfrm>
                      <a:off x="0" y="0"/>
                      <a:ext cx="7391968" cy="552492"/>
                    </a:xfrm>
                    <a:prstGeom prst="rect">
                      <a:avLst/>
                    </a:prstGeom>
                  </pic:spPr>
                </pic:pic>
              </a:graphicData>
            </a:graphic>
          </wp:inline>
        </w:drawing>
      </w:r>
    </w:p>
    <w:p w:rsidR="00AB4377" w:rsidRDefault="00AB4377" w:rsidP="00AB4377">
      <w:pPr>
        <w:jc w:val="center"/>
        <w:rPr>
          <w:b/>
        </w:rPr>
      </w:pPr>
      <w:r w:rsidRPr="002D5A0F">
        <w:rPr>
          <w:b/>
        </w:rPr>
        <w:t xml:space="preserve">FORMATO DE COMPROBACIÓN DE AVANCE ACADÉMICO </w:t>
      </w:r>
      <w:r w:rsidR="002D5A0F" w:rsidRPr="002D5A0F">
        <w:rPr>
          <w:b/>
        </w:rPr>
        <w:t>–</w:t>
      </w:r>
      <w:r w:rsidRPr="002D5A0F">
        <w:rPr>
          <w:b/>
        </w:rPr>
        <w:t xml:space="preserve"> PROGRAMÁTICO</w:t>
      </w:r>
      <w:r w:rsidR="002D5A0F" w:rsidRPr="002D5A0F">
        <w:rPr>
          <w:b/>
        </w:rPr>
        <w:t xml:space="preserve"> DE LOS PROYECTOS APROBADOS EN EL MARCO DEL PR</w:t>
      </w:r>
      <w:r w:rsidR="003D73E4">
        <w:rPr>
          <w:b/>
        </w:rPr>
        <w:t>O</w:t>
      </w:r>
      <w:r w:rsidR="002D5A0F" w:rsidRPr="002D5A0F">
        <w:rPr>
          <w:b/>
        </w:rPr>
        <w:t>GRAMA DE FORTALECIMIENTO A LA CALIDAD EN INSTITUCIONES EDUCATIVAS (PROFOCIE)</w:t>
      </w:r>
    </w:p>
    <w:p w:rsidR="002D5A0F" w:rsidRPr="002D5A0F" w:rsidRDefault="002D5A0F" w:rsidP="002D5A0F">
      <w:pPr>
        <w:pStyle w:val="Sinespaciado"/>
        <w:rPr>
          <w:b/>
        </w:rPr>
      </w:pPr>
      <w:r w:rsidRPr="002D5A0F">
        <w:rPr>
          <w:b/>
        </w:rPr>
        <w:t>UNIVERSIDAD</w:t>
      </w:r>
      <w:r w:rsidR="004E526C">
        <w:rPr>
          <w:b/>
        </w:rPr>
        <w:t xml:space="preserve"> </w:t>
      </w:r>
      <w:r w:rsidR="005D231B">
        <w:rPr>
          <w:b/>
        </w:rPr>
        <w:t xml:space="preserve">TECNOLÓGICA DE CANCÚN              </w:t>
      </w:r>
      <w:r w:rsidR="004E526C">
        <w:rPr>
          <w:b/>
        </w:rPr>
        <w:t xml:space="preserve">                                                         </w:t>
      </w:r>
      <w:r w:rsidR="005D231B">
        <w:rPr>
          <w:b/>
        </w:rPr>
        <w:t xml:space="preserve">      </w:t>
      </w:r>
      <w:r w:rsidRPr="002D5A0F">
        <w:rPr>
          <w:b/>
        </w:rPr>
        <w:t>FECHA TRIMESTRE</w:t>
      </w:r>
      <w:r w:rsidR="005D231B">
        <w:rPr>
          <w:b/>
        </w:rPr>
        <w:t xml:space="preserve"> ENERO-FEBRERO 2016</w:t>
      </w:r>
    </w:p>
    <w:p w:rsidR="002D5A0F" w:rsidRPr="005D231B" w:rsidRDefault="002D5A0F" w:rsidP="005D231B">
      <w:pPr>
        <w:pStyle w:val="Sinespaciado"/>
        <w:rPr>
          <w:b/>
        </w:rPr>
      </w:pPr>
      <w:r w:rsidRPr="002D5A0F">
        <w:rPr>
          <w:b/>
        </w:rPr>
        <w:t>NOMBRE DEL PROYECTO:</w:t>
      </w:r>
      <w:r w:rsidR="005D231B">
        <w:rPr>
          <w:b/>
        </w:rPr>
        <w:t xml:space="preserve"> </w:t>
      </w:r>
      <w:r w:rsidR="009E6976">
        <w:rPr>
          <w:b/>
        </w:rPr>
        <w:t>SISTEMA DE INFORMACIÓN INSTITUCIONAL INTEGRAL</w:t>
      </w:r>
      <w:r w:rsidR="005D231B" w:rsidRPr="005D231B">
        <w:rPr>
          <w:b/>
        </w:rPr>
        <w:t>.</w:t>
      </w:r>
    </w:p>
    <w:p w:rsidR="002D5A0F" w:rsidRPr="005D231B" w:rsidRDefault="002D5A0F" w:rsidP="002D5A0F">
      <w:pPr>
        <w:pStyle w:val="Sinespaciado"/>
        <w:rPr>
          <w:b/>
        </w:rPr>
      </w:pPr>
      <w:r w:rsidRPr="005D231B">
        <w:rPr>
          <w:b/>
        </w:rPr>
        <w:t>RESPONSABLE DEL PROYECTO:</w:t>
      </w:r>
      <w:r w:rsidR="005D231B">
        <w:rPr>
          <w:b/>
        </w:rPr>
        <w:t xml:space="preserve"> LIC. ELENA ISABEL MÚGICA SILVA </w:t>
      </w:r>
    </w:p>
    <w:p w:rsidR="002D5A0F" w:rsidRDefault="002D5A0F" w:rsidP="002D5A0F">
      <w:pPr>
        <w:pStyle w:val="Sinespaciado"/>
        <w:rPr>
          <w:b/>
        </w:rPr>
      </w:pPr>
      <w:r>
        <w:rPr>
          <w:b/>
        </w:rPr>
        <w:t>TIPO</w:t>
      </w:r>
      <w:r>
        <w:rPr>
          <w:b/>
        </w:rPr>
        <w:tab/>
      </w:r>
      <w:r>
        <w:rPr>
          <w:b/>
        </w:rPr>
        <w:tab/>
      </w:r>
      <w:proofErr w:type="spellStart"/>
      <w:r>
        <w:rPr>
          <w:b/>
        </w:rPr>
        <w:t>ProFOE</w:t>
      </w:r>
      <w:proofErr w:type="spellEnd"/>
      <w:r>
        <w:rPr>
          <w:b/>
        </w:rPr>
        <w:t xml:space="preserve"> (  )</w:t>
      </w:r>
      <w:r>
        <w:rPr>
          <w:b/>
        </w:rPr>
        <w:tab/>
      </w:r>
      <w:r>
        <w:rPr>
          <w:b/>
        </w:rPr>
        <w:tab/>
      </w:r>
      <w:proofErr w:type="spellStart"/>
      <w:r>
        <w:rPr>
          <w:b/>
        </w:rPr>
        <w:t>ProGES</w:t>
      </w:r>
      <w:proofErr w:type="spellEnd"/>
      <w:r>
        <w:rPr>
          <w:b/>
        </w:rPr>
        <w:t xml:space="preserve"> </w:t>
      </w:r>
      <w:proofErr w:type="gramStart"/>
      <w:r>
        <w:rPr>
          <w:b/>
        </w:rPr>
        <w:t xml:space="preserve">( </w:t>
      </w:r>
      <w:r w:rsidR="005D231B">
        <w:rPr>
          <w:b/>
        </w:rPr>
        <w:t>X</w:t>
      </w:r>
      <w:proofErr w:type="gramEnd"/>
      <w:r>
        <w:rPr>
          <w:b/>
        </w:rPr>
        <w:t xml:space="preserve"> )</w:t>
      </w:r>
      <w:r>
        <w:rPr>
          <w:b/>
        </w:rPr>
        <w:tab/>
      </w:r>
      <w:r>
        <w:rPr>
          <w:b/>
        </w:rPr>
        <w:tab/>
        <w:t>Tipo de Proyecto_____</w:t>
      </w:r>
      <w:proofErr w:type="spellStart"/>
      <w:r w:rsidR="00E972F3">
        <w:rPr>
          <w:b/>
        </w:rPr>
        <w:t>ProGES</w:t>
      </w:r>
      <w:proofErr w:type="spellEnd"/>
      <w:r w:rsidR="00E972F3">
        <w:rPr>
          <w:b/>
        </w:rPr>
        <w:t xml:space="preserve"> </w:t>
      </w:r>
      <w:r>
        <w:rPr>
          <w:b/>
        </w:rPr>
        <w:t>________</w:t>
      </w:r>
      <w:r w:rsidR="0007768C">
        <w:rPr>
          <w:b/>
        </w:rPr>
        <w:t>_______________________________</w:t>
      </w:r>
    </w:p>
    <w:p w:rsidR="0007768C" w:rsidRDefault="0007768C" w:rsidP="002D5A0F">
      <w:pPr>
        <w:pStyle w:val="Sinespaciado"/>
        <w:rPr>
          <w:b/>
        </w:rPr>
      </w:pPr>
    </w:p>
    <w:p w:rsidR="00446443" w:rsidRPr="004E526C" w:rsidRDefault="000E17AD" w:rsidP="002D5A0F">
      <w:pPr>
        <w:pStyle w:val="Sinespaciado"/>
      </w:pPr>
      <w:r>
        <w:rPr>
          <w:b/>
        </w:rPr>
        <w:t xml:space="preserve">OBJETIVO PARTICULAR: </w:t>
      </w:r>
      <w:r w:rsidR="00446443" w:rsidRPr="004E526C">
        <w:t>Tener un software que reúna, valide, organice y presente de forma automática la información generada por el estudiante desde su ingreso,  durante su permanencia y hasta su egreso en el universidad.</w:t>
      </w:r>
    </w:p>
    <w:p w:rsidR="00446443" w:rsidRPr="004E526C" w:rsidRDefault="00446443" w:rsidP="002D5A0F">
      <w:pPr>
        <w:pStyle w:val="Sinespaciado"/>
      </w:pPr>
      <w:r w:rsidRPr="004E526C">
        <w:t>Tener un módulo informático que concentre la información de disponibilidad de los recursos  presupuestales, administrativos y contables que garantice la disponibilidad de los recursos requeridos para el cumplimiento de los programas educativos. Tener soporte informático de los procedimientos institucionales, para que puedan ser asistidos en el sistema informático.</w:t>
      </w:r>
    </w:p>
    <w:p w:rsidR="0007768C" w:rsidRDefault="0007768C" w:rsidP="002D5A0F">
      <w:pPr>
        <w:pStyle w:val="Sinespaciado"/>
        <w:rPr>
          <w:b/>
        </w:rPr>
      </w:pPr>
    </w:p>
    <w:tbl>
      <w:tblPr>
        <w:tblStyle w:val="Tablaconcuadrcula"/>
        <w:tblW w:w="0" w:type="auto"/>
        <w:tblLook w:val="04A0" w:firstRow="1" w:lastRow="0" w:firstColumn="1" w:lastColumn="0" w:noHBand="0" w:noVBand="1"/>
      </w:tblPr>
      <w:tblGrid>
        <w:gridCol w:w="1866"/>
        <w:gridCol w:w="2124"/>
        <w:gridCol w:w="1857"/>
        <w:gridCol w:w="1854"/>
        <w:gridCol w:w="1837"/>
        <w:gridCol w:w="1834"/>
        <w:gridCol w:w="1862"/>
      </w:tblGrid>
      <w:tr w:rsidR="007A3B69" w:rsidTr="00135074">
        <w:tc>
          <w:tcPr>
            <w:tcW w:w="1866" w:type="dxa"/>
          </w:tcPr>
          <w:p w:rsidR="0007768C" w:rsidRDefault="0007768C" w:rsidP="000005FC">
            <w:pPr>
              <w:pStyle w:val="Sinespaciado"/>
              <w:jc w:val="center"/>
              <w:rPr>
                <w:b/>
              </w:rPr>
            </w:pPr>
            <w:r>
              <w:rPr>
                <w:b/>
              </w:rPr>
              <w:t>Meta(s)</w:t>
            </w:r>
          </w:p>
        </w:tc>
        <w:tc>
          <w:tcPr>
            <w:tcW w:w="2124" w:type="dxa"/>
          </w:tcPr>
          <w:p w:rsidR="0007768C" w:rsidRDefault="0007768C" w:rsidP="000005FC">
            <w:pPr>
              <w:pStyle w:val="Sinespaciado"/>
              <w:jc w:val="center"/>
              <w:rPr>
                <w:b/>
              </w:rPr>
            </w:pPr>
            <w:r>
              <w:rPr>
                <w:b/>
              </w:rPr>
              <w:t>Acciones</w:t>
            </w:r>
          </w:p>
        </w:tc>
        <w:tc>
          <w:tcPr>
            <w:tcW w:w="1857" w:type="dxa"/>
          </w:tcPr>
          <w:p w:rsidR="0007768C" w:rsidRDefault="0007768C" w:rsidP="000005FC">
            <w:pPr>
              <w:pStyle w:val="Sinespaciado"/>
              <w:jc w:val="center"/>
              <w:rPr>
                <w:b/>
              </w:rPr>
            </w:pPr>
            <w:r>
              <w:rPr>
                <w:b/>
              </w:rPr>
              <w:t>Unidad de Medida</w:t>
            </w:r>
          </w:p>
        </w:tc>
        <w:tc>
          <w:tcPr>
            <w:tcW w:w="1854" w:type="dxa"/>
          </w:tcPr>
          <w:p w:rsidR="0007768C" w:rsidRDefault="0007768C" w:rsidP="000005FC">
            <w:pPr>
              <w:pStyle w:val="Sinespaciado"/>
              <w:jc w:val="center"/>
              <w:rPr>
                <w:b/>
              </w:rPr>
            </w:pPr>
            <w:r>
              <w:rPr>
                <w:b/>
              </w:rPr>
              <w:t>Descripción del impacto que se espera tener</w:t>
            </w:r>
            <w:r w:rsidR="003D73E4">
              <w:rPr>
                <w:b/>
              </w:rPr>
              <w:t xml:space="preserve"> en la calidad de la IES</w:t>
            </w:r>
          </w:p>
        </w:tc>
        <w:tc>
          <w:tcPr>
            <w:tcW w:w="1837" w:type="dxa"/>
          </w:tcPr>
          <w:p w:rsidR="0007768C" w:rsidRDefault="000B1AC8" w:rsidP="000B1AC8">
            <w:pPr>
              <w:pStyle w:val="Sinespaciado"/>
              <w:jc w:val="center"/>
              <w:rPr>
                <w:b/>
              </w:rPr>
            </w:pPr>
            <w:r>
              <w:rPr>
                <w:b/>
              </w:rPr>
              <w:t>% de a</w:t>
            </w:r>
            <w:r w:rsidR="0007768C">
              <w:rPr>
                <w:b/>
              </w:rPr>
              <w:t>vance</w:t>
            </w:r>
            <w:r>
              <w:rPr>
                <w:b/>
              </w:rPr>
              <w:t xml:space="preserve"> logrado </w:t>
            </w:r>
          </w:p>
        </w:tc>
        <w:tc>
          <w:tcPr>
            <w:tcW w:w="1834" w:type="dxa"/>
          </w:tcPr>
          <w:p w:rsidR="0007768C" w:rsidRDefault="000005FC" w:rsidP="000B1AC8">
            <w:pPr>
              <w:pStyle w:val="Sinespaciado"/>
              <w:jc w:val="center"/>
              <w:rPr>
                <w:b/>
              </w:rPr>
            </w:pPr>
            <w:r>
              <w:rPr>
                <w:b/>
              </w:rPr>
              <w:t xml:space="preserve">% de </w:t>
            </w:r>
            <w:r w:rsidR="000B1AC8">
              <w:rPr>
                <w:b/>
              </w:rPr>
              <w:t>a</w:t>
            </w:r>
            <w:r>
              <w:rPr>
                <w:b/>
              </w:rPr>
              <w:t>vance</w:t>
            </w:r>
            <w:r w:rsidR="000B1AC8">
              <w:rPr>
                <w:b/>
              </w:rPr>
              <w:t xml:space="preserve"> por lograr</w:t>
            </w:r>
          </w:p>
        </w:tc>
        <w:tc>
          <w:tcPr>
            <w:tcW w:w="1862" w:type="dxa"/>
          </w:tcPr>
          <w:p w:rsidR="0007768C" w:rsidRDefault="000005FC" w:rsidP="000005FC">
            <w:pPr>
              <w:pStyle w:val="Sinespaciado"/>
              <w:jc w:val="center"/>
              <w:rPr>
                <w:b/>
              </w:rPr>
            </w:pPr>
            <w:r>
              <w:rPr>
                <w:b/>
              </w:rPr>
              <w:t>Justificación</w:t>
            </w:r>
          </w:p>
        </w:tc>
      </w:tr>
      <w:tr w:rsidR="007A3B69" w:rsidTr="00135074">
        <w:tc>
          <w:tcPr>
            <w:tcW w:w="1866" w:type="dxa"/>
          </w:tcPr>
          <w:p w:rsidR="008053D6" w:rsidRPr="00344BEF" w:rsidRDefault="008053D6" w:rsidP="008053D6">
            <w:pPr>
              <w:rPr>
                <w:rFonts w:cs="Arial"/>
                <w:color w:val="000000"/>
              </w:rPr>
            </w:pPr>
            <w:r w:rsidRPr="00344BEF">
              <w:rPr>
                <w:rFonts w:cs="Arial"/>
                <w:color w:val="000000"/>
              </w:rPr>
              <w:t>1.1 Realizar un estudio completo de la situación actual de los procesos para encontrar los requerimientos de sistematización de la información generada por los estudiantes durante su permanencia en</w:t>
            </w:r>
            <w:r w:rsidR="00D1062F" w:rsidRPr="00344BEF">
              <w:rPr>
                <w:rFonts w:cs="Arial"/>
                <w:color w:val="000000"/>
              </w:rPr>
              <w:t xml:space="preserve"> </w:t>
            </w:r>
            <w:r w:rsidR="00D1062F" w:rsidRPr="00344BEF">
              <w:rPr>
                <w:rFonts w:cs="Arial"/>
                <w:color w:val="000000"/>
              </w:rPr>
              <w:lastRenderedPageBreak/>
              <w:t>la universidad tecnológica de C</w:t>
            </w:r>
            <w:r w:rsidRPr="00344BEF">
              <w:rPr>
                <w:rFonts w:cs="Arial"/>
                <w:color w:val="000000"/>
              </w:rPr>
              <w:t>ancún</w:t>
            </w:r>
          </w:p>
          <w:p w:rsidR="0007768C" w:rsidRPr="00344BEF" w:rsidRDefault="0007768C" w:rsidP="002D5A0F">
            <w:pPr>
              <w:pStyle w:val="Sinespaciado"/>
              <w:rPr>
                <w:b/>
              </w:rPr>
            </w:pPr>
          </w:p>
        </w:tc>
        <w:tc>
          <w:tcPr>
            <w:tcW w:w="2124" w:type="dxa"/>
          </w:tcPr>
          <w:p w:rsidR="008053D6" w:rsidRPr="00344BEF" w:rsidRDefault="00552166" w:rsidP="008053D6">
            <w:pPr>
              <w:rPr>
                <w:rFonts w:cs="Arial"/>
                <w:color w:val="000000"/>
              </w:rPr>
            </w:pPr>
            <w:r w:rsidRPr="00344BEF">
              <w:rPr>
                <w:rFonts w:cs="Arial"/>
                <w:color w:val="000000"/>
              </w:rPr>
              <w:lastRenderedPageBreak/>
              <w:t>1</w:t>
            </w:r>
            <w:r w:rsidR="008053D6" w:rsidRPr="00344BEF">
              <w:rPr>
                <w:rFonts w:cs="Arial"/>
                <w:color w:val="000000"/>
              </w:rPr>
              <w:t>.1.1 capacitación en temas de gestión de procesos e información.</w:t>
            </w:r>
          </w:p>
          <w:p w:rsidR="0007768C" w:rsidRPr="00344BEF" w:rsidRDefault="0007768C" w:rsidP="004E526C">
            <w:pPr>
              <w:rPr>
                <w:b/>
              </w:rPr>
            </w:pPr>
          </w:p>
        </w:tc>
        <w:tc>
          <w:tcPr>
            <w:tcW w:w="1857" w:type="dxa"/>
          </w:tcPr>
          <w:p w:rsidR="0007768C" w:rsidRPr="00344BEF" w:rsidRDefault="008053D6" w:rsidP="002D5A0F">
            <w:pPr>
              <w:pStyle w:val="Sinespaciado"/>
            </w:pPr>
            <w:r w:rsidRPr="00344BEF">
              <w:t>Capacitación</w:t>
            </w:r>
          </w:p>
          <w:p w:rsidR="008053D6" w:rsidRPr="00344BEF" w:rsidRDefault="008053D6" w:rsidP="002D5A0F">
            <w:pPr>
              <w:pStyle w:val="Sinespaciado"/>
              <w:rPr>
                <w:b/>
              </w:rPr>
            </w:pPr>
          </w:p>
          <w:p w:rsidR="008053D6" w:rsidRPr="00344BEF" w:rsidRDefault="008053D6" w:rsidP="002D5A0F">
            <w:pPr>
              <w:pStyle w:val="Sinespaciado"/>
              <w:rPr>
                <w:b/>
              </w:rPr>
            </w:pPr>
          </w:p>
          <w:p w:rsidR="008053D6" w:rsidRPr="00344BEF" w:rsidRDefault="008053D6" w:rsidP="002D5A0F">
            <w:pPr>
              <w:pStyle w:val="Sinespaciado"/>
              <w:rPr>
                <w:b/>
              </w:rPr>
            </w:pPr>
          </w:p>
          <w:p w:rsidR="008053D6" w:rsidRPr="00344BEF" w:rsidRDefault="008053D6" w:rsidP="002D5A0F">
            <w:pPr>
              <w:pStyle w:val="Sinespaciado"/>
              <w:rPr>
                <w:b/>
              </w:rPr>
            </w:pPr>
          </w:p>
        </w:tc>
        <w:tc>
          <w:tcPr>
            <w:tcW w:w="1854" w:type="dxa"/>
          </w:tcPr>
          <w:p w:rsidR="00344C43" w:rsidRPr="007A3B69" w:rsidRDefault="004822F3" w:rsidP="007A3B69">
            <w:pPr>
              <w:pStyle w:val="Sinespaciado"/>
            </w:pPr>
            <w:r>
              <w:t>Servicios de calidad.</w:t>
            </w:r>
          </w:p>
        </w:tc>
        <w:tc>
          <w:tcPr>
            <w:tcW w:w="1837" w:type="dxa"/>
          </w:tcPr>
          <w:p w:rsidR="0007768C" w:rsidRDefault="00A411A4" w:rsidP="002D5A0F">
            <w:pPr>
              <w:pStyle w:val="Sinespaciado"/>
              <w:rPr>
                <w:b/>
              </w:rPr>
            </w:pPr>
            <w:r>
              <w:rPr>
                <w:b/>
              </w:rPr>
              <w:t>10</w:t>
            </w:r>
            <w:r w:rsidR="009E0187">
              <w:rPr>
                <w:b/>
              </w:rPr>
              <w:t>0%</w:t>
            </w:r>
          </w:p>
          <w:p w:rsidR="009E0187" w:rsidRDefault="009E0187" w:rsidP="002D5A0F">
            <w:pPr>
              <w:pStyle w:val="Sinespaciado"/>
              <w:rPr>
                <w:b/>
              </w:rPr>
            </w:pPr>
          </w:p>
          <w:p w:rsidR="009E0187" w:rsidRDefault="009E0187" w:rsidP="002D5A0F">
            <w:pPr>
              <w:pStyle w:val="Sinespaciado"/>
              <w:rPr>
                <w:b/>
              </w:rPr>
            </w:pPr>
          </w:p>
          <w:p w:rsidR="009E0187" w:rsidRDefault="009E0187" w:rsidP="002D5A0F">
            <w:pPr>
              <w:pStyle w:val="Sinespaciado"/>
              <w:rPr>
                <w:b/>
              </w:rPr>
            </w:pPr>
          </w:p>
          <w:p w:rsidR="009E0187" w:rsidRDefault="009E0187" w:rsidP="002D5A0F">
            <w:pPr>
              <w:pStyle w:val="Sinespaciado"/>
              <w:rPr>
                <w:b/>
              </w:rPr>
            </w:pPr>
          </w:p>
          <w:p w:rsidR="009E0187" w:rsidRDefault="009E0187" w:rsidP="002D5A0F">
            <w:pPr>
              <w:pStyle w:val="Sinespaciado"/>
              <w:rPr>
                <w:b/>
              </w:rPr>
            </w:pPr>
          </w:p>
          <w:p w:rsidR="009E0187" w:rsidRDefault="009E0187" w:rsidP="002D5A0F">
            <w:pPr>
              <w:pStyle w:val="Sinespaciado"/>
              <w:rPr>
                <w:b/>
              </w:rPr>
            </w:pPr>
          </w:p>
          <w:p w:rsidR="009E0187" w:rsidRDefault="009E0187" w:rsidP="002D5A0F">
            <w:pPr>
              <w:pStyle w:val="Sinespaciado"/>
              <w:rPr>
                <w:b/>
              </w:rPr>
            </w:pPr>
          </w:p>
          <w:p w:rsidR="009E0187" w:rsidRDefault="009E0187" w:rsidP="002D5A0F">
            <w:pPr>
              <w:pStyle w:val="Sinespaciado"/>
              <w:rPr>
                <w:b/>
              </w:rPr>
            </w:pPr>
          </w:p>
        </w:tc>
        <w:tc>
          <w:tcPr>
            <w:tcW w:w="1834" w:type="dxa"/>
          </w:tcPr>
          <w:p w:rsidR="0007768C" w:rsidRDefault="00D1062F" w:rsidP="002D5A0F">
            <w:pPr>
              <w:pStyle w:val="Sinespaciado"/>
              <w:rPr>
                <w:b/>
              </w:rPr>
            </w:pPr>
            <w:r>
              <w:rPr>
                <w:b/>
              </w:rPr>
              <w:t>0%</w:t>
            </w:r>
          </w:p>
          <w:p w:rsidR="00D1062F" w:rsidRDefault="00D1062F" w:rsidP="002D5A0F">
            <w:pPr>
              <w:pStyle w:val="Sinespaciado"/>
              <w:rPr>
                <w:b/>
              </w:rPr>
            </w:pPr>
          </w:p>
          <w:p w:rsidR="00D1062F" w:rsidRDefault="00D1062F" w:rsidP="002D5A0F">
            <w:pPr>
              <w:pStyle w:val="Sinespaciado"/>
              <w:rPr>
                <w:b/>
              </w:rPr>
            </w:pPr>
          </w:p>
          <w:p w:rsidR="00D1062F" w:rsidRDefault="00D1062F" w:rsidP="002D5A0F">
            <w:pPr>
              <w:pStyle w:val="Sinespaciado"/>
              <w:rPr>
                <w:b/>
              </w:rPr>
            </w:pPr>
          </w:p>
          <w:p w:rsidR="00D1062F" w:rsidRDefault="00D1062F" w:rsidP="002D5A0F">
            <w:pPr>
              <w:pStyle w:val="Sinespaciado"/>
              <w:rPr>
                <w:b/>
              </w:rPr>
            </w:pPr>
          </w:p>
          <w:p w:rsidR="00D1062F" w:rsidRDefault="00D1062F" w:rsidP="002D5A0F">
            <w:pPr>
              <w:pStyle w:val="Sinespaciado"/>
              <w:rPr>
                <w:b/>
              </w:rPr>
            </w:pPr>
          </w:p>
          <w:p w:rsidR="00D1062F" w:rsidRDefault="00D1062F" w:rsidP="002D5A0F">
            <w:pPr>
              <w:pStyle w:val="Sinespaciado"/>
              <w:rPr>
                <w:b/>
              </w:rPr>
            </w:pPr>
          </w:p>
          <w:p w:rsidR="00D1062F" w:rsidRDefault="00D1062F" w:rsidP="002D5A0F">
            <w:pPr>
              <w:pStyle w:val="Sinespaciado"/>
              <w:rPr>
                <w:b/>
              </w:rPr>
            </w:pPr>
          </w:p>
          <w:p w:rsidR="00D1062F" w:rsidRDefault="00D1062F" w:rsidP="004E526C">
            <w:pPr>
              <w:pStyle w:val="Sinespaciado"/>
              <w:rPr>
                <w:b/>
              </w:rPr>
            </w:pPr>
          </w:p>
        </w:tc>
        <w:tc>
          <w:tcPr>
            <w:tcW w:w="1862" w:type="dxa"/>
          </w:tcPr>
          <w:p w:rsidR="0007768C" w:rsidRPr="006513DB" w:rsidRDefault="006513DB" w:rsidP="00A411A4">
            <w:pPr>
              <w:pStyle w:val="Sinespaciado"/>
            </w:pPr>
            <w:r w:rsidRPr="006513DB">
              <w:t xml:space="preserve">Se realizó un  diagnóstico de las necesidades de la Universidad,  </w:t>
            </w:r>
          </w:p>
        </w:tc>
      </w:tr>
      <w:tr w:rsidR="007A3B69" w:rsidTr="00135074">
        <w:tc>
          <w:tcPr>
            <w:tcW w:w="1866" w:type="dxa"/>
          </w:tcPr>
          <w:p w:rsidR="0007768C" w:rsidRPr="00344BEF" w:rsidRDefault="00D1062F" w:rsidP="00CD5DEA">
            <w:pPr>
              <w:pStyle w:val="Sinespaciado"/>
              <w:rPr>
                <w:rFonts w:cs="Arial"/>
              </w:rPr>
            </w:pPr>
            <w:r w:rsidRPr="00344BEF">
              <w:rPr>
                <w:rFonts w:cs="Arial"/>
              </w:rPr>
              <w:lastRenderedPageBreak/>
              <w:t>1.</w:t>
            </w:r>
            <w:r w:rsidR="00CD5DEA" w:rsidRPr="00344BEF">
              <w:rPr>
                <w:rFonts w:cs="Arial"/>
              </w:rPr>
              <w:t>3</w:t>
            </w:r>
            <w:r w:rsidRPr="00344BEF">
              <w:rPr>
                <w:rFonts w:cs="Arial"/>
              </w:rPr>
              <w:t xml:space="preserve"> Implementar la herramienta desarrollada.</w:t>
            </w:r>
          </w:p>
        </w:tc>
        <w:tc>
          <w:tcPr>
            <w:tcW w:w="2124" w:type="dxa"/>
          </w:tcPr>
          <w:p w:rsidR="0007768C" w:rsidRPr="00344BEF" w:rsidRDefault="00CD5DEA" w:rsidP="00552166">
            <w:pPr>
              <w:pStyle w:val="Sinespaciado"/>
              <w:rPr>
                <w:rFonts w:cs="Arial"/>
              </w:rPr>
            </w:pPr>
            <w:r w:rsidRPr="00344BEF">
              <w:rPr>
                <w:rFonts w:cs="Arial"/>
              </w:rPr>
              <w:t>1</w:t>
            </w:r>
            <w:r w:rsidR="00552166" w:rsidRPr="00344BEF">
              <w:rPr>
                <w:rFonts w:cs="Arial"/>
              </w:rPr>
              <w:t>.</w:t>
            </w:r>
            <w:r w:rsidRPr="00344BEF">
              <w:rPr>
                <w:rFonts w:cs="Arial"/>
              </w:rPr>
              <w:t>3.</w:t>
            </w:r>
            <w:r w:rsidR="00552166" w:rsidRPr="00344BEF">
              <w:rPr>
                <w:rFonts w:cs="Arial"/>
              </w:rPr>
              <w:t>1Implementación la herramienta en la UT</w:t>
            </w:r>
            <w:r w:rsidR="00914A5C">
              <w:rPr>
                <w:rFonts w:cs="Arial"/>
              </w:rPr>
              <w:t xml:space="preserve"> </w:t>
            </w:r>
            <w:r w:rsidR="00914A5C" w:rsidRPr="00344BEF">
              <w:rPr>
                <w:rFonts w:cs="Arial"/>
              </w:rPr>
              <w:t>Cancún</w:t>
            </w:r>
          </w:p>
          <w:p w:rsidR="00CD5DEA" w:rsidRPr="00344BEF" w:rsidRDefault="00CD5DEA" w:rsidP="00552166">
            <w:pPr>
              <w:pStyle w:val="Sinespaciado"/>
              <w:rPr>
                <w:rFonts w:cs="Arial"/>
              </w:rPr>
            </w:pPr>
            <w:r w:rsidRPr="00344BEF">
              <w:rPr>
                <w:rFonts w:cs="Arial"/>
              </w:rPr>
              <w:t>1.3.3 Capacitación a los administradores del sistema</w:t>
            </w:r>
          </w:p>
          <w:p w:rsidR="00CD5DEA" w:rsidRPr="00344BEF" w:rsidRDefault="00CD5DEA" w:rsidP="00552166">
            <w:pPr>
              <w:pStyle w:val="Sinespaciado"/>
              <w:rPr>
                <w:rFonts w:cs="Arial"/>
              </w:rPr>
            </w:pPr>
            <w:r w:rsidRPr="00344BEF">
              <w:rPr>
                <w:rFonts w:cs="Arial"/>
              </w:rPr>
              <w:t>1.3.4 Capacitación al usuario final.</w:t>
            </w:r>
          </w:p>
        </w:tc>
        <w:tc>
          <w:tcPr>
            <w:tcW w:w="1857" w:type="dxa"/>
          </w:tcPr>
          <w:p w:rsidR="0007768C" w:rsidRDefault="00344BEF" w:rsidP="002D5A0F">
            <w:pPr>
              <w:pStyle w:val="Sinespaciado"/>
            </w:pPr>
            <w:r w:rsidRPr="00344BEF">
              <w:t>Software</w:t>
            </w:r>
          </w:p>
          <w:p w:rsidR="00344BEF" w:rsidRDefault="00344BEF" w:rsidP="002D5A0F">
            <w:pPr>
              <w:pStyle w:val="Sinespaciado"/>
            </w:pPr>
          </w:p>
          <w:p w:rsidR="00344BEF" w:rsidRDefault="00344BEF" w:rsidP="002D5A0F">
            <w:pPr>
              <w:pStyle w:val="Sinespaciado"/>
            </w:pPr>
          </w:p>
          <w:p w:rsidR="00344BEF" w:rsidRDefault="00344BEF" w:rsidP="002D5A0F">
            <w:pPr>
              <w:pStyle w:val="Sinespaciado"/>
            </w:pPr>
            <w:r>
              <w:t>Capacitación</w:t>
            </w:r>
          </w:p>
          <w:p w:rsidR="00344BEF" w:rsidRDefault="00344BEF" w:rsidP="002D5A0F">
            <w:pPr>
              <w:pStyle w:val="Sinespaciado"/>
            </w:pPr>
          </w:p>
          <w:p w:rsidR="00344BEF" w:rsidRDefault="00344BEF" w:rsidP="002D5A0F">
            <w:pPr>
              <w:pStyle w:val="Sinespaciado"/>
            </w:pPr>
          </w:p>
          <w:p w:rsidR="00344BEF" w:rsidRDefault="00344BEF" w:rsidP="002D5A0F">
            <w:pPr>
              <w:pStyle w:val="Sinespaciado"/>
            </w:pPr>
            <w:r>
              <w:t>Capacitación</w:t>
            </w:r>
          </w:p>
          <w:p w:rsidR="007A3B69" w:rsidRPr="00344BEF" w:rsidRDefault="007A3B69" w:rsidP="002D5A0F">
            <w:pPr>
              <w:pStyle w:val="Sinespaciado"/>
            </w:pPr>
          </w:p>
        </w:tc>
        <w:tc>
          <w:tcPr>
            <w:tcW w:w="1854" w:type="dxa"/>
          </w:tcPr>
          <w:p w:rsidR="0007768C" w:rsidRDefault="004822F3" w:rsidP="002D5A0F">
            <w:pPr>
              <w:pStyle w:val="Sinespaciado"/>
              <w:rPr>
                <w:b/>
              </w:rPr>
            </w:pPr>
            <w:r w:rsidRPr="007A3B69">
              <w:t>Se contará con información y reportes de forma más ágil y oportuna,  lo que permitirá brindar un servicio más oportuno.</w:t>
            </w:r>
          </w:p>
        </w:tc>
        <w:tc>
          <w:tcPr>
            <w:tcW w:w="1837" w:type="dxa"/>
          </w:tcPr>
          <w:p w:rsidR="0007768C" w:rsidRDefault="007A3B69" w:rsidP="002D5A0F">
            <w:pPr>
              <w:pStyle w:val="Sinespaciado"/>
              <w:rPr>
                <w:b/>
              </w:rPr>
            </w:pPr>
            <w:r>
              <w:rPr>
                <w:b/>
              </w:rPr>
              <w:t>0%</w:t>
            </w:r>
          </w:p>
        </w:tc>
        <w:tc>
          <w:tcPr>
            <w:tcW w:w="1834" w:type="dxa"/>
          </w:tcPr>
          <w:p w:rsidR="0007768C" w:rsidRDefault="007A3B69" w:rsidP="002D5A0F">
            <w:pPr>
              <w:pStyle w:val="Sinespaciado"/>
              <w:rPr>
                <w:b/>
              </w:rPr>
            </w:pPr>
            <w:r>
              <w:rPr>
                <w:b/>
              </w:rPr>
              <w:t>100%</w:t>
            </w:r>
          </w:p>
        </w:tc>
        <w:tc>
          <w:tcPr>
            <w:tcW w:w="1862" w:type="dxa"/>
          </w:tcPr>
          <w:p w:rsidR="0007768C" w:rsidRDefault="004822F3" w:rsidP="004822F3">
            <w:pPr>
              <w:pStyle w:val="Sinespaciado"/>
              <w:rPr>
                <w:b/>
              </w:rPr>
            </w:pPr>
            <w:r>
              <w:t xml:space="preserve">Se recibieron </w:t>
            </w:r>
            <w:r w:rsidR="00A411A4" w:rsidRPr="006513DB">
              <w:t>propuestas técnicas y econ</w:t>
            </w:r>
            <w:r>
              <w:t>ómicas de 3 proveedores y s</w:t>
            </w:r>
            <w:r w:rsidR="00A411A4" w:rsidRPr="006513DB">
              <w:t xml:space="preserve">e ha estado negociando con los proveedores para mejorar las propuestas,  pues rebasan un 40% el monto autorizado del presupuesto.  Estas negociaciones han tenido un resultado positivo porque ha presentado mejores propuestas hasta con un 25% menos del costo de inversión inicial presentado por ellos. </w:t>
            </w:r>
            <w:r w:rsidR="00A411A4">
              <w:t xml:space="preserve">  El día 18 de marzo se firmará el convenio con el proveedor seleccionado, para avanzar en el tema.</w:t>
            </w:r>
          </w:p>
        </w:tc>
      </w:tr>
      <w:tr w:rsidR="007A3B69" w:rsidTr="00135074">
        <w:tc>
          <w:tcPr>
            <w:tcW w:w="1866" w:type="dxa"/>
          </w:tcPr>
          <w:p w:rsidR="00D1062F" w:rsidRPr="00344BEF" w:rsidRDefault="00D1062F" w:rsidP="00D1062F">
            <w:pPr>
              <w:rPr>
                <w:rFonts w:cs="Arial"/>
                <w:color w:val="000000"/>
              </w:rPr>
            </w:pPr>
            <w:r w:rsidRPr="00344BEF">
              <w:rPr>
                <w:rFonts w:cs="Arial"/>
                <w:color w:val="000000"/>
              </w:rPr>
              <w:lastRenderedPageBreak/>
              <w:t>2.1 Realizar un estudio completo de la situación actual de los procesos para encontrar los requerimientos de sistematización de la información administrativa requerida</w:t>
            </w:r>
          </w:p>
          <w:p w:rsidR="0007768C" w:rsidRPr="00344BEF" w:rsidRDefault="0007768C" w:rsidP="002D5A0F">
            <w:pPr>
              <w:pStyle w:val="Sinespaciado"/>
              <w:rPr>
                <w:b/>
              </w:rPr>
            </w:pPr>
          </w:p>
        </w:tc>
        <w:tc>
          <w:tcPr>
            <w:tcW w:w="2124" w:type="dxa"/>
          </w:tcPr>
          <w:p w:rsidR="0007768C" w:rsidRPr="00344BEF" w:rsidRDefault="00344BEF" w:rsidP="002D5A0F">
            <w:pPr>
              <w:pStyle w:val="Sinespaciado"/>
              <w:rPr>
                <w:rFonts w:cs="Arial"/>
              </w:rPr>
            </w:pPr>
            <w:r w:rsidRPr="00344BEF">
              <w:rPr>
                <w:rFonts w:cs="Arial"/>
              </w:rPr>
              <w:t>2.1.1 Capacitación en temas de gestión de procesos e información.</w:t>
            </w:r>
          </w:p>
        </w:tc>
        <w:tc>
          <w:tcPr>
            <w:tcW w:w="1857" w:type="dxa"/>
          </w:tcPr>
          <w:p w:rsidR="0007768C" w:rsidRPr="00344BEF" w:rsidRDefault="00344BEF" w:rsidP="002D5A0F">
            <w:pPr>
              <w:pStyle w:val="Sinespaciado"/>
            </w:pPr>
            <w:r w:rsidRPr="00344BEF">
              <w:t>Capacitación</w:t>
            </w:r>
          </w:p>
        </w:tc>
        <w:tc>
          <w:tcPr>
            <w:tcW w:w="1854" w:type="dxa"/>
          </w:tcPr>
          <w:p w:rsidR="0007768C" w:rsidRPr="004822F3" w:rsidRDefault="004822F3" w:rsidP="002D5A0F">
            <w:pPr>
              <w:pStyle w:val="Sinespaciado"/>
            </w:pPr>
            <w:r w:rsidRPr="004822F3">
              <w:t>Servicios de calidad.</w:t>
            </w:r>
          </w:p>
        </w:tc>
        <w:tc>
          <w:tcPr>
            <w:tcW w:w="1837" w:type="dxa"/>
          </w:tcPr>
          <w:p w:rsidR="0007768C" w:rsidRDefault="004822F3" w:rsidP="002D5A0F">
            <w:pPr>
              <w:pStyle w:val="Sinespaciado"/>
              <w:rPr>
                <w:b/>
              </w:rPr>
            </w:pPr>
            <w:r>
              <w:rPr>
                <w:b/>
              </w:rPr>
              <w:t>10</w:t>
            </w:r>
            <w:r w:rsidR="007A3B69">
              <w:rPr>
                <w:b/>
              </w:rPr>
              <w:t>0%</w:t>
            </w:r>
          </w:p>
        </w:tc>
        <w:tc>
          <w:tcPr>
            <w:tcW w:w="1834" w:type="dxa"/>
          </w:tcPr>
          <w:p w:rsidR="0007768C" w:rsidRDefault="007A3B69" w:rsidP="002D5A0F">
            <w:pPr>
              <w:pStyle w:val="Sinespaciado"/>
              <w:rPr>
                <w:b/>
              </w:rPr>
            </w:pPr>
            <w:r>
              <w:rPr>
                <w:b/>
              </w:rPr>
              <w:t>0%</w:t>
            </w:r>
          </w:p>
        </w:tc>
        <w:tc>
          <w:tcPr>
            <w:tcW w:w="1862" w:type="dxa"/>
          </w:tcPr>
          <w:p w:rsidR="0007768C" w:rsidRDefault="0007768C" w:rsidP="002D5A0F">
            <w:pPr>
              <w:pStyle w:val="Sinespaciado"/>
              <w:rPr>
                <w:b/>
              </w:rPr>
            </w:pPr>
          </w:p>
        </w:tc>
      </w:tr>
      <w:tr w:rsidR="007A3B69" w:rsidTr="00135074">
        <w:tc>
          <w:tcPr>
            <w:tcW w:w="1866" w:type="dxa"/>
          </w:tcPr>
          <w:p w:rsidR="0007768C" w:rsidRPr="00344BEF" w:rsidRDefault="004E526C" w:rsidP="00344BEF">
            <w:pPr>
              <w:pStyle w:val="Sinespaciado"/>
              <w:rPr>
                <w:rFonts w:cs="Arial"/>
              </w:rPr>
            </w:pPr>
            <w:r w:rsidRPr="00344BEF">
              <w:rPr>
                <w:rFonts w:cs="Arial"/>
              </w:rPr>
              <w:t>2.</w:t>
            </w:r>
            <w:r w:rsidR="00344BEF" w:rsidRPr="00344BEF">
              <w:rPr>
                <w:rFonts w:cs="Arial"/>
              </w:rPr>
              <w:t>3</w:t>
            </w:r>
            <w:r w:rsidRPr="00344BEF">
              <w:rPr>
                <w:rFonts w:cs="Arial"/>
              </w:rPr>
              <w:t xml:space="preserve"> Implementar la herramienta desarrollada.</w:t>
            </w:r>
          </w:p>
        </w:tc>
        <w:tc>
          <w:tcPr>
            <w:tcW w:w="2124" w:type="dxa"/>
          </w:tcPr>
          <w:p w:rsidR="0007768C" w:rsidRPr="00344BEF" w:rsidRDefault="00344BEF" w:rsidP="002D5A0F">
            <w:pPr>
              <w:pStyle w:val="Sinespaciado"/>
              <w:rPr>
                <w:rFonts w:cs="Arial"/>
              </w:rPr>
            </w:pPr>
            <w:r w:rsidRPr="00344BEF">
              <w:rPr>
                <w:rFonts w:cs="Arial"/>
              </w:rPr>
              <w:t>2.3.1 implementación de la herramienta en la UT</w:t>
            </w:r>
            <w:r w:rsidR="00914A5C">
              <w:rPr>
                <w:rFonts w:cs="Arial"/>
              </w:rPr>
              <w:t xml:space="preserve"> </w:t>
            </w:r>
            <w:r w:rsidR="00914A5C" w:rsidRPr="00344BEF">
              <w:rPr>
                <w:rFonts w:cs="Arial"/>
              </w:rPr>
              <w:t>Cancún</w:t>
            </w:r>
          </w:p>
          <w:p w:rsidR="00344BEF" w:rsidRPr="00344BEF" w:rsidRDefault="00344BEF" w:rsidP="002D5A0F">
            <w:pPr>
              <w:pStyle w:val="Sinespaciado"/>
              <w:rPr>
                <w:rFonts w:cs="Arial"/>
              </w:rPr>
            </w:pPr>
            <w:r w:rsidRPr="00344BEF">
              <w:rPr>
                <w:rFonts w:cs="Arial"/>
              </w:rPr>
              <w:t>2.3.3 Capacitación a los administradores del sistema (cada módulo administrativo)</w:t>
            </w:r>
          </w:p>
          <w:p w:rsidR="00344BEF" w:rsidRPr="00344BEF" w:rsidRDefault="00344BEF" w:rsidP="002D5A0F">
            <w:pPr>
              <w:pStyle w:val="Sinespaciado"/>
              <w:rPr>
                <w:rFonts w:cs="Arial"/>
                <w:b/>
              </w:rPr>
            </w:pPr>
            <w:r w:rsidRPr="00344BEF">
              <w:rPr>
                <w:rFonts w:cs="Arial"/>
              </w:rPr>
              <w:t>2.3.4 Capacitación al usuario final.</w:t>
            </w:r>
          </w:p>
        </w:tc>
        <w:tc>
          <w:tcPr>
            <w:tcW w:w="1857" w:type="dxa"/>
          </w:tcPr>
          <w:p w:rsidR="0007768C" w:rsidRDefault="00344BEF" w:rsidP="002D5A0F">
            <w:pPr>
              <w:pStyle w:val="Sinespaciado"/>
            </w:pPr>
            <w:r w:rsidRPr="00344BEF">
              <w:t>Software</w:t>
            </w:r>
          </w:p>
          <w:p w:rsidR="00344BEF" w:rsidRDefault="00344BEF" w:rsidP="002D5A0F">
            <w:pPr>
              <w:pStyle w:val="Sinespaciado"/>
            </w:pPr>
          </w:p>
          <w:p w:rsidR="00344BEF" w:rsidRDefault="00344BEF" w:rsidP="002D5A0F">
            <w:pPr>
              <w:pStyle w:val="Sinespaciado"/>
            </w:pPr>
          </w:p>
          <w:p w:rsidR="00344BEF" w:rsidRDefault="00344BEF" w:rsidP="002D5A0F">
            <w:pPr>
              <w:pStyle w:val="Sinespaciado"/>
            </w:pPr>
          </w:p>
          <w:p w:rsidR="00344BEF" w:rsidRDefault="00344BEF" w:rsidP="002D5A0F">
            <w:pPr>
              <w:pStyle w:val="Sinespaciado"/>
            </w:pPr>
            <w:r>
              <w:t>Capacitación</w:t>
            </w:r>
          </w:p>
          <w:p w:rsidR="00344BEF" w:rsidRDefault="00344BEF" w:rsidP="002D5A0F">
            <w:pPr>
              <w:pStyle w:val="Sinespaciado"/>
            </w:pPr>
          </w:p>
          <w:p w:rsidR="00344BEF" w:rsidRDefault="00344BEF" w:rsidP="002D5A0F">
            <w:pPr>
              <w:pStyle w:val="Sinespaciado"/>
            </w:pPr>
          </w:p>
          <w:p w:rsidR="00344BEF" w:rsidRDefault="00344BEF" w:rsidP="002D5A0F">
            <w:pPr>
              <w:pStyle w:val="Sinespaciado"/>
            </w:pPr>
          </w:p>
          <w:p w:rsidR="00344BEF" w:rsidRDefault="00344BEF" w:rsidP="002D5A0F">
            <w:pPr>
              <w:pStyle w:val="Sinespaciado"/>
            </w:pPr>
          </w:p>
          <w:p w:rsidR="00344BEF" w:rsidRPr="00344BEF" w:rsidRDefault="00344BEF" w:rsidP="002D5A0F">
            <w:pPr>
              <w:pStyle w:val="Sinespaciado"/>
            </w:pPr>
            <w:r>
              <w:t>Capacitación</w:t>
            </w:r>
          </w:p>
        </w:tc>
        <w:tc>
          <w:tcPr>
            <w:tcW w:w="1854" w:type="dxa"/>
          </w:tcPr>
          <w:p w:rsidR="0007768C" w:rsidRDefault="004822F3" w:rsidP="002D5A0F">
            <w:pPr>
              <w:pStyle w:val="Sinespaciado"/>
              <w:rPr>
                <w:b/>
              </w:rPr>
            </w:pPr>
            <w:r w:rsidRPr="007A3B69">
              <w:t>Se contará con información y reportes de forma más ágil y oportuna,  lo que permitirá brindar un servicio más oportuno</w:t>
            </w:r>
          </w:p>
        </w:tc>
        <w:tc>
          <w:tcPr>
            <w:tcW w:w="1837" w:type="dxa"/>
          </w:tcPr>
          <w:p w:rsidR="0007768C" w:rsidRDefault="007A3B69" w:rsidP="002D5A0F">
            <w:pPr>
              <w:pStyle w:val="Sinespaciado"/>
              <w:rPr>
                <w:b/>
              </w:rPr>
            </w:pPr>
            <w:r>
              <w:rPr>
                <w:b/>
              </w:rPr>
              <w:t>0%</w:t>
            </w:r>
          </w:p>
          <w:p w:rsidR="007A3B69" w:rsidRDefault="007A3B69" w:rsidP="002D5A0F">
            <w:pPr>
              <w:pStyle w:val="Sinespaciado"/>
              <w:rPr>
                <w:b/>
              </w:rPr>
            </w:pPr>
          </w:p>
          <w:p w:rsidR="007A3B69" w:rsidRDefault="007A3B69" w:rsidP="002D5A0F">
            <w:pPr>
              <w:pStyle w:val="Sinespaciado"/>
              <w:rPr>
                <w:b/>
              </w:rPr>
            </w:pPr>
          </w:p>
          <w:p w:rsidR="007A3B69" w:rsidRDefault="007A3B69" w:rsidP="002D5A0F">
            <w:pPr>
              <w:pStyle w:val="Sinespaciado"/>
              <w:rPr>
                <w:b/>
              </w:rPr>
            </w:pPr>
          </w:p>
          <w:p w:rsidR="007A3B69" w:rsidRDefault="007A3B69" w:rsidP="002D5A0F">
            <w:pPr>
              <w:pStyle w:val="Sinespaciado"/>
              <w:rPr>
                <w:b/>
              </w:rPr>
            </w:pPr>
            <w:r>
              <w:rPr>
                <w:b/>
              </w:rPr>
              <w:t>0%</w:t>
            </w:r>
          </w:p>
          <w:p w:rsidR="007A3B69" w:rsidRDefault="007A3B69" w:rsidP="002D5A0F">
            <w:pPr>
              <w:pStyle w:val="Sinespaciado"/>
              <w:rPr>
                <w:b/>
              </w:rPr>
            </w:pPr>
          </w:p>
          <w:p w:rsidR="007A3B69" w:rsidRDefault="007A3B69" w:rsidP="002D5A0F">
            <w:pPr>
              <w:pStyle w:val="Sinespaciado"/>
              <w:rPr>
                <w:b/>
              </w:rPr>
            </w:pPr>
          </w:p>
          <w:p w:rsidR="007A3B69" w:rsidRDefault="007A3B69" w:rsidP="002D5A0F">
            <w:pPr>
              <w:pStyle w:val="Sinespaciado"/>
              <w:rPr>
                <w:b/>
              </w:rPr>
            </w:pPr>
          </w:p>
          <w:p w:rsidR="007A3B69" w:rsidRDefault="007A3B69" w:rsidP="002D5A0F">
            <w:pPr>
              <w:pStyle w:val="Sinespaciado"/>
              <w:rPr>
                <w:b/>
              </w:rPr>
            </w:pPr>
          </w:p>
          <w:p w:rsidR="007A3B69" w:rsidRDefault="007A3B69" w:rsidP="007A3B69">
            <w:pPr>
              <w:pStyle w:val="Sinespaciado"/>
              <w:rPr>
                <w:b/>
              </w:rPr>
            </w:pPr>
            <w:r>
              <w:rPr>
                <w:b/>
              </w:rPr>
              <w:t>0%</w:t>
            </w:r>
          </w:p>
        </w:tc>
        <w:tc>
          <w:tcPr>
            <w:tcW w:w="1834" w:type="dxa"/>
          </w:tcPr>
          <w:p w:rsidR="0007768C" w:rsidRDefault="007A3B69" w:rsidP="002D5A0F">
            <w:pPr>
              <w:pStyle w:val="Sinespaciado"/>
              <w:rPr>
                <w:b/>
              </w:rPr>
            </w:pPr>
            <w:r>
              <w:rPr>
                <w:b/>
              </w:rPr>
              <w:t>100%</w:t>
            </w:r>
          </w:p>
          <w:p w:rsidR="007A3B69" w:rsidRDefault="007A3B69" w:rsidP="002D5A0F">
            <w:pPr>
              <w:pStyle w:val="Sinespaciado"/>
              <w:rPr>
                <w:b/>
              </w:rPr>
            </w:pPr>
          </w:p>
          <w:p w:rsidR="007A3B69" w:rsidRDefault="007A3B69" w:rsidP="002D5A0F">
            <w:pPr>
              <w:pStyle w:val="Sinespaciado"/>
              <w:rPr>
                <w:b/>
              </w:rPr>
            </w:pPr>
          </w:p>
          <w:p w:rsidR="007A3B69" w:rsidRDefault="007A3B69" w:rsidP="002D5A0F">
            <w:pPr>
              <w:pStyle w:val="Sinespaciado"/>
              <w:rPr>
                <w:b/>
              </w:rPr>
            </w:pPr>
          </w:p>
          <w:p w:rsidR="007A3B69" w:rsidRDefault="007A3B69" w:rsidP="002D5A0F">
            <w:pPr>
              <w:pStyle w:val="Sinespaciado"/>
              <w:rPr>
                <w:b/>
              </w:rPr>
            </w:pPr>
          </w:p>
          <w:p w:rsidR="007A3B69" w:rsidRDefault="007A3B69" w:rsidP="002D5A0F">
            <w:pPr>
              <w:pStyle w:val="Sinespaciado"/>
              <w:rPr>
                <w:b/>
              </w:rPr>
            </w:pPr>
            <w:r>
              <w:rPr>
                <w:b/>
              </w:rPr>
              <w:t>100%</w:t>
            </w:r>
          </w:p>
          <w:p w:rsidR="007A3B69" w:rsidRDefault="007A3B69" w:rsidP="002D5A0F">
            <w:pPr>
              <w:pStyle w:val="Sinespaciado"/>
              <w:rPr>
                <w:b/>
              </w:rPr>
            </w:pPr>
          </w:p>
          <w:p w:rsidR="007A3B69" w:rsidRDefault="007A3B69" w:rsidP="002D5A0F">
            <w:pPr>
              <w:pStyle w:val="Sinespaciado"/>
              <w:rPr>
                <w:b/>
              </w:rPr>
            </w:pPr>
          </w:p>
          <w:p w:rsidR="007A3B69" w:rsidRDefault="007A3B69" w:rsidP="002D5A0F">
            <w:pPr>
              <w:pStyle w:val="Sinespaciado"/>
              <w:rPr>
                <w:b/>
              </w:rPr>
            </w:pPr>
          </w:p>
          <w:p w:rsidR="007A3B69" w:rsidRDefault="007A3B69" w:rsidP="002D5A0F">
            <w:pPr>
              <w:pStyle w:val="Sinespaciado"/>
              <w:rPr>
                <w:b/>
              </w:rPr>
            </w:pPr>
            <w:r>
              <w:rPr>
                <w:b/>
              </w:rPr>
              <w:t>100%</w:t>
            </w:r>
          </w:p>
        </w:tc>
        <w:tc>
          <w:tcPr>
            <w:tcW w:w="1862" w:type="dxa"/>
          </w:tcPr>
          <w:p w:rsidR="0007768C" w:rsidRDefault="004822F3" w:rsidP="002D5A0F">
            <w:pPr>
              <w:pStyle w:val="Sinespaciado"/>
              <w:rPr>
                <w:b/>
              </w:rPr>
            </w:pPr>
            <w:r>
              <w:t xml:space="preserve">Se recibieron </w:t>
            </w:r>
            <w:r w:rsidRPr="006513DB">
              <w:t>propuestas técnicas y econ</w:t>
            </w:r>
            <w:r>
              <w:t>ómicas de 3 proveedores y s</w:t>
            </w:r>
            <w:r w:rsidRPr="006513DB">
              <w:t xml:space="preserve">e ha estado negociando con los proveedores para mejorar las propuestas,  pues rebasan un 40% el monto autorizado del presupuesto.  Estas negociaciones han tenido un resultado positivo porque ha presentado mejores propuestas hasta con un 25% menos del costo de inversión </w:t>
            </w:r>
            <w:r w:rsidRPr="006513DB">
              <w:lastRenderedPageBreak/>
              <w:t xml:space="preserve">inicial presentado por ellos. </w:t>
            </w:r>
            <w:r>
              <w:t xml:space="preserve">  El día 18 de marzo se firmará el convenio con el proveedor seleccionado, para avanzar en el tema.</w:t>
            </w:r>
          </w:p>
        </w:tc>
      </w:tr>
    </w:tbl>
    <w:p w:rsidR="00A355F4" w:rsidRDefault="00A355F4" w:rsidP="002D5A0F">
      <w:pPr>
        <w:pStyle w:val="Sinespaciado"/>
        <w:rPr>
          <w:b/>
        </w:rPr>
      </w:pPr>
    </w:p>
    <w:p w:rsidR="000005FC" w:rsidRDefault="000005FC" w:rsidP="002D5A0F">
      <w:pPr>
        <w:pStyle w:val="Sinespaciado"/>
        <w:rPr>
          <w:b/>
        </w:rPr>
      </w:pPr>
    </w:p>
    <w:p w:rsidR="000005FC" w:rsidRDefault="000005FC" w:rsidP="000005FC">
      <w:pPr>
        <w:pStyle w:val="Sinespaciado"/>
        <w:jc w:val="center"/>
        <w:rPr>
          <w:b/>
        </w:rPr>
      </w:pPr>
      <w:r>
        <w:rPr>
          <w:b/>
        </w:rPr>
        <w:t>INDICADORES BÁSICOS QUE LAS UNIVERSIDADES TECNOLÓGICAS Y POLITÉCNICAS DEBRÁN RESPONDER TRIMESTRALMENTE PARA MEDIR EL IMPACTO EN LA GESTIÓN ACADÉMICA Y ADMINISTRATIVA DERIVADO DEL EJERCICIO DE PLANEACIÓN DEL PROFOCIE</w:t>
      </w:r>
    </w:p>
    <w:p w:rsidR="000B1AC8" w:rsidRDefault="000B1AC8" w:rsidP="000005FC">
      <w:pPr>
        <w:pStyle w:val="Sinespaciado"/>
        <w:jc w:val="center"/>
        <w:rPr>
          <w:b/>
        </w:rPr>
      </w:pPr>
    </w:p>
    <w:p w:rsidR="003C522C" w:rsidRPr="003C522C" w:rsidRDefault="003C522C" w:rsidP="003C522C">
      <w:pPr>
        <w:spacing w:after="0" w:line="240" w:lineRule="auto"/>
        <w:jc w:val="center"/>
        <w:rPr>
          <w:rFonts w:ascii="Calibri" w:eastAsia="Calibri" w:hAnsi="Calibri" w:cs="Times New Roman"/>
          <w:b/>
          <w:sz w:val="18"/>
        </w:rPr>
      </w:pPr>
      <w:r w:rsidRPr="003C522C">
        <w:rPr>
          <w:rFonts w:ascii="Calibri" w:eastAsia="Calibri" w:hAnsi="Calibri" w:cs="Times New Roman"/>
          <w:b/>
          <w:sz w:val="18"/>
        </w:rPr>
        <w:t>(DE ACUERDO A LOS NIVELES EDUCATIVOS QUE LA INSTITUCIÓN IMPARTE HABRA RUBROS QUE NO APLIQUEN)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2185"/>
        <w:gridCol w:w="2187"/>
        <w:gridCol w:w="2187"/>
        <w:gridCol w:w="2187"/>
        <w:gridCol w:w="1979"/>
      </w:tblGrid>
      <w:tr w:rsidR="003C522C" w:rsidRPr="003C522C" w:rsidTr="00025081">
        <w:tc>
          <w:tcPr>
            <w:tcW w:w="13008" w:type="dxa"/>
            <w:gridSpan w:val="6"/>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INDICADORES INSTITUCIONALES</w:t>
            </w:r>
          </w:p>
        </w:tc>
      </w:tr>
      <w:tr w:rsidR="003C522C" w:rsidRPr="003C522C" w:rsidTr="00914A5C">
        <w:trPr>
          <w:trHeight w:val="266"/>
        </w:trPr>
        <w:tc>
          <w:tcPr>
            <w:tcW w:w="2283"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Nombre</w:t>
            </w:r>
          </w:p>
        </w:tc>
        <w:tc>
          <w:tcPr>
            <w:tcW w:w="2185"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1er Trimestre</w:t>
            </w:r>
          </w:p>
        </w:tc>
        <w:tc>
          <w:tcPr>
            <w:tcW w:w="2187"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2º Trimestre</w:t>
            </w:r>
          </w:p>
          <w:p w:rsidR="003C522C" w:rsidRPr="003C522C" w:rsidRDefault="003C522C" w:rsidP="003C522C">
            <w:pPr>
              <w:spacing w:after="0" w:line="240" w:lineRule="auto"/>
              <w:jc w:val="center"/>
              <w:rPr>
                <w:rFonts w:ascii="Calibri" w:eastAsia="Calibri" w:hAnsi="Calibri" w:cs="Times New Roman"/>
                <w:sz w:val="20"/>
              </w:rPr>
            </w:pPr>
          </w:p>
        </w:tc>
        <w:tc>
          <w:tcPr>
            <w:tcW w:w="2187"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3er Trimestre</w:t>
            </w:r>
          </w:p>
        </w:tc>
        <w:tc>
          <w:tcPr>
            <w:tcW w:w="2187"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4º Trimestre</w:t>
            </w:r>
          </w:p>
        </w:tc>
        <w:tc>
          <w:tcPr>
            <w:tcW w:w="197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Total</w:t>
            </w:r>
          </w:p>
        </w:tc>
      </w:tr>
      <w:tr w:rsidR="003C522C" w:rsidRPr="003C522C" w:rsidTr="00025081">
        <w:tc>
          <w:tcPr>
            <w:tcW w:w="2283"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PTC con Posgrado</w:t>
            </w:r>
          </w:p>
        </w:tc>
        <w:tc>
          <w:tcPr>
            <w:tcW w:w="2185"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26</w:t>
            </w: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197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26</w:t>
            </w:r>
          </w:p>
        </w:tc>
      </w:tr>
      <w:tr w:rsidR="003C522C" w:rsidRPr="003C522C" w:rsidTr="00025081">
        <w:tc>
          <w:tcPr>
            <w:tcW w:w="2283"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Posgrado en el área disciplinar del programa educativo que participa</w:t>
            </w:r>
          </w:p>
        </w:tc>
        <w:tc>
          <w:tcPr>
            <w:tcW w:w="2185"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17</w:t>
            </w: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197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17</w:t>
            </w:r>
          </w:p>
        </w:tc>
      </w:tr>
      <w:tr w:rsidR="003C522C" w:rsidRPr="003C522C" w:rsidTr="00025081">
        <w:tc>
          <w:tcPr>
            <w:tcW w:w="2283"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PTC con Doctorado</w:t>
            </w:r>
          </w:p>
        </w:tc>
        <w:tc>
          <w:tcPr>
            <w:tcW w:w="2185"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2</w:t>
            </w: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197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2</w:t>
            </w:r>
          </w:p>
        </w:tc>
      </w:tr>
      <w:tr w:rsidR="003C522C" w:rsidRPr="003C522C" w:rsidTr="00025081">
        <w:tc>
          <w:tcPr>
            <w:tcW w:w="2283"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Doctorado en el área disciplinar del programa educativo que participa</w:t>
            </w:r>
          </w:p>
        </w:tc>
        <w:tc>
          <w:tcPr>
            <w:tcW w:w="2185"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1</w:t>
            </w: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197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1</w:t>
            </w:r>
          </w:p>
        </w:tc>
      </w:tr>
      <w:tr w:rsidR="003C522C" w:rsidRPr="003C522C" w:rsidTr="00025081">
        <w:tc>
          <w:tcPr>
            <w:tcW w:w="2283"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PTC con perfil PROMEP</w:t>
            </w:r>
          </w:p>
        </w:tc>
        <w:tc>
          <w:tcPr>
            <w:tcW w:w="2185"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16</w:t>
            </w: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197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16</w:t>
            </w:r>
          </w:p>
        </w:tc>
      </w:tr>
      <w:tr w:rsidR="003C522C" w:rsidRPr="003C522C" w:rsidTr="00025081">
        <w:tc>
          <w:tcPr>
            <w:tcW w:w="2283"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Participación en el programa de tutorías</w:t>
            </w:r>
          </w:p>
        </w:tc>
        <w:tc>
          <w:tcPr>
            <w:tcW w:w="2185"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79</w:t>
            </w: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197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79</w:t>
            </w:r>
          </w:p>
        </w:tc>
      </w:tr>
      <w:tr w:rsidR="003C522C" w:rsidRPr="003C522C" w:rsidTr="00025081">
        <w:tc>
          <w:tcPr>
            <w:tcW w:w="2283"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PTC en el SNI</w:t>
            </w:r>
          </w:p>
        </w:tc>
        <w:tc>
          <w:tcPr>
            <w:tcW w:w="2185"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0</w:t>
            </w: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197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0</w:t>
            </w:r>
          </w:p>
        </w:tc>
      </w:tr>
      <w:tr w:rsidR="003C522C" w:rsidRPr="003C522C" w:rsidTr="00025081">
        <w:tc>
          <w:tcPr>
            <w:tcW w:w="2283"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CA en Formación</w:t>
            </w:r>
          </w:p>
        </w:tc>
        <w:tc>
          <w:tcPr>
            <w:tcW w:w="2185"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0</w:t>
            </w: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197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0</w:t>
            </w:r>
          </w:p>
        </w:tc>
      </w:tr>
      <w:tr w:rsidR="003C522C" w:rsidRPr="003C522C" w:rsidTr="00025081">
        <w:tc>
          <w:tcPr>
            <w:tcW w:w="2283"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CA en Consolidación</w:t>
            </w:r>
          </w:p>
        </w:tc>
        <w:tc>
          <w:tcPr>
            <w:tcW w:w="2185"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1</w:t>
            </w: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197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1</w:t>
            </w:r>
          </w:p>
        </w:tc>
      </w:tr>
      <w:tr w:rsidR="003C522C" w:rsidRPr="003C522C" w:rsidTr="00025081">
        <w:tc>
          <w:tcPr>
            <w:tcW w:w="2283"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CA Consolidados</w:t>
            </w:r>
          </w:p>
        </w:tc>
        <w:tc>
          <w:tcPr>
            <w:tcW w:w="2185"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0</w:t>
            </w: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2187" w:type="dxa"/>
          </w:tcPr>
          <w:p w:rsidR="003C522C" w:rsidRPr="003C522C" w:rsidRDefault="003C522C" w:rsidP="003C522C">
            <w:pPr>
              <w:spacing w:after="0" w:line="240" w:lineRule="auto"/>
              <w:jc w:val="center"/>
              <w:rPr>
                <w:rFonts w:ascii="Calibri" w:eastAsia="Calibri" w:hAnsi="Calibri" w:cs="Times New Roman"/>
                <w:sz w:val="20"/>
              </w:rPr>
            </w:pPr>
          </w:p>
        </w:tc>
        <w:tc>
          <w:tcPr>
            <w:tcW w:w="197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0</w:t>
            </w:r>
          </w:p>
        </w:tc>
      </w:tr>
    </w:tbl>
    <w:p w:rsidR="003C522C" w:rsidRPr="003C522C" w:rsidRDefault="003C522C" w:rsidP="003C522C">
      <w:pPr>
        <w:spacing w:after="0" w:line="240" w:lineRule="auto"/>
        <w:jc w:val="center"/>
        <w:rPr>
          <w:rFonts w:ascii="Calibri" w:eastAsia="Calibri" w:hAnsi="Calibri" w:cs="Times New Roman"/>
        </w:rPr>
      </w:pPr>
    </w:p>
    <w:p w:rsidR="003C522C" w:rsidRPr="003C522C" w:rsidRDefault="003C522C" w:rsidP="003C522C">
      <w:pPr>
        <w:spacing w:after="0" w:line="240" w:lineRule="auto"/>
        <w:jc w:val="cente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236"/>
        <w:gridCol w:w="2236"/>
        <w:gridCol w:w="2236"/>
        <w:gridCol w:w="1907"/>
        <w:gridCol w:w="2184"/>
      </w:tblGrid>
      <w:tr w:rsidR="003C522C" w:rsidRPr="003C522C" w:rsidTr="00025081">
        <w:tc>
          <w:tcPr>
            <w:tcW w:w="13008" w:type="dxa"/>
            <w:gridSpan w:val="6"/>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PE DE TSU E INGENIERIA</w:t>
            </w:r>
          </w:p>
        </w:tc>
      </w:tr>
      <w:tr w:rsidR="003C522C" w:rsidRPr="003C522C" w:rsidTr="00025081">
        <w:tc>
          <w:tcPr>
            <w:tcW w:w="220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Nombre</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1er Trimestre</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2º Trimestre</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3er Trimestre</w:t>
            </w:r>
          </w:p>
        </w:tc>
        <w:tc>
          <w:tcPr>
            <w:tcW w:w="1907"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4º Trimestre</w:t>
            </w:r>
          </w:p>
        </w:tc>
        <w:tc>
          <w:tcPr>
            <w:tcW w:w="2184"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Total</w:t>
            </w:r>
          </w:p>
        </w:tc>
      </w:tr>
      <w:tr w:rsidR="003C522C" w:rsidRPr="003C522C" w:rsidTr="00025081">
        <w:tc>
          <w:tcPr>
            <w:tcW w:w="220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Número y % de PE con estudios de factibilidad </w:t>
            </w:r>
            <w:r w:rsidRPr="003C522C">
              <w:rPr>
                <w:rFonts w:ascii="Calibri" w:eastAsia="Calibri" w:hAnsi="Calibri" w:cs="Times New Roman"/>
                <w:sz w:val="20"/>
              </w:rPr>
              <w:lastRenderedPageBreak/>
              <w:t>vigentes y/o Pertinentes. (Especificar el nombre de los PE)</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lastRenderedPageBreak/>
              <w:t>16 y 100%</w:t>
            </w:r>
          </w:p>
          <w:p w:rsidR="003C522C" w:rsidRPr="003C522C" w:rsidRDefault="003C522C" w:rsidP="003C522C">
            <w:pPr>
              <w:spacing w:after="0" w:line="240" w:lineRule="auto"/>
              <w:jc w:val="center"/>
              <w:rPr>
                <w:rFonts w:ascii="Calibri" w:eastAsia="Calibri" w:hAnsi="Calibri" w:cs="Times New Roman"/>
                <w:sz w:val="20"/>
              </w:rPr>
            </w:pP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lastRenderedPageBreak/>
              <w:t>TSU en Administración Área Recursos Humanos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Contaduría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Desarrollo de Negocios Área Mercadotecnia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Ingeniería en Desarrollo e Innovación Empresarial</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Ingeniería Financiera y Fiscal </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Gastronomía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Licenciatura en Gastronomía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Turismo Área Desarrollo de productos alternativos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Turismo Área  Hotelería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Turismo Área  Salud y Bienestar</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Licenciatura en Gestión y Desarrollo Turístico </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mantenimiento Área Instalaciones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Ingeniería en Mantenimiento Industrial</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Tecnologías de la Información y Comunicación área redes y telecomunicaciones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Tecnologías de la Información y Comunicación área sistemas informáticos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Ingeniería en Tecnologías de la Información y Comunicación</w:t>
            </w:r>
          </w:p>
        </w:tc>
        <w:tc>
          <w:tcPr>
            <w:tcW w:w="2236" w:type="dxa"/>
          </w:tcPr>
          <w:p w:rsidR="003C522C" w:rsidRPr="003C522C" w:rsidRDefault="003C522C" w:rsidP="003C522C">
            <w:pPr>
              <w:spacing w:after="0" w:line="240" w:lineRule="auto"/>
              <w:jc w:val="center"/>
              <w:rPr>
                <w:rFonts w:ascii="Calibri" w:eastAsia="Calibri" w:hAnsi="Calibri" w:cs="Times New Roman"/>
              </w:rPr>
            </w:pPr>
          </w:p>
        </w:tc>
        <w:tc>
          <w:tcPr>
            <w:tcW w:w="2236" w:type="dxa"/>
          </w:tcPr>
          <w:p w:rsidR="003C522C" w:rsidRPr="003C522C" w:rsidRDefault="003C522C" w:rsidP="003C522C">
            <w:pPr>
              <w:spacing w:after="0" w:line="240" w:lineRule="auto"/>
              <w:jc w:val="center"/>
              <w:rPr>
                <w:rFonts w:ascii="Calibri" w:eastAsia="Calibri" w:hAnsi="Calibri" w:cs="Times New Roman"/>
              </w:rPr>
            </w:pPr>
          </w:p>
        </w:tc>
        <w:tc>
          <w:tcPr>
            <w:tcW w:w="1907" w:type="dxa"/>
          </w:tcPr>
          <w:p w:rsidR="003C522C" w:rsidRPr="003C522C" w:rsidRDefault="003C522C" w:rsidP="003C522C">
            <w:pPr>
              <w:spacing w:after="0" w:line="240" w:lineRule="auto"/>
              <w:jc w:val="center"/>
              <w:rPr>
                <w:rFonts w:ascii="Calibri" w:eastAsia="Calibri" w:hAnsi="Calibri" w:cs="Times New Roman"/>
              </w:rPr>
            </w:pPr>
          </w:p>
        </w:tc>
        <w:tc>
          <w:tcPr>
            <w:tcW w:w="2184"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16 y 100%</w:t>
            </w:r>
          </w:p>
          <w:p w:rsidR="003C522C" w:rsidRPr="003C522C" w:rsidRDefault="003C522C" w:rsidP="003C522C">
            <w:pPr>
              <w:spacing w:after="0" w:line="240" w:lineRule="auto"/>
              <w:jc w:val="center"/>
              <w:rPr>
                <w:rFonts w:ascii="Calibri" w:eastAsia="Calibri" w:hAnsi="Calibri" w:cs="Times New Roman"/>
                <w:sz w:val="20"/>
              </w:rPr>
            </w:pP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lastRenderedPageBreak/>
              <w:t>TSU en Administración Área Recursos Humanos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Contaduría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Desarrollo de Negocios Área Mercadotecnia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Ingeniería en Desarrollo e Innovación Empresarial</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Ingeniería Financiera y Fiscal </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Gastronomía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Licenciatura en Gastronomía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Turismo Área Desarrollo de productos alternativos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Turismo Área  Hotelería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Turismo Área  Salud y Bienestar</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Licenciatura en Gestión y Desarrollo Turístico </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mantenimiento Área Instalaciones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Ingeniería en Mantenimiento Industrial</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Tecnologías de la Información y Comunicación área redes y telecomunicaciones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Tecnologías de la Información y Comunicación área sistemas informáticos</w:t>
            </w:r>
          </w:p>
          <w:p w:rsidR="003C522C" w:rsidRPr="003C522C" w:rsidRDefault="003C522C" w:rsidP="003C522C">
            <w:pPr>
              <w:spacing w:after="0" w:line="240" w:lineRule="auto"/>
              <w:jc w:val="center"/>
              <w:rPr>
                <w:rFonts w:ascii="Calibri" w:eastAsia="Calibri" w:hAnsi="Calibri" w:cs="Times New Roman"/>
              </w:rPr>
            </w:pPr>
            <w:r w:rsidRPr="003C522C">
              <w:rPr>
                <w:rFonts w:ascii="Calibri" w:eastAsia="Calibri" w:hAnsi="Calibri" w:cs="Times New Roman"/>
                <w:sz w:val="20"/>
              </w:rPr>
              <w:t xml:space="preserve">Ingeniería en Tecnologías de la Información y </w:t>
            </w:r>
            <w:r w:rsidRPr="003C522C">
              <w:rPr>
                <w:rFonts w:ascii="Calibri" w:eastAsia="Calibri" w:hAnsi="Calibri" w:cs="Times New Roman"/>
                <w:sz w:val="20"/>
              </w:rPr>
              <w:lastRenderedPageBreak/>
              <w:t>Comunicación</w:t>
            </w:r>
          </w:p>
        </w:tc>
      </w:tr>
      <w:tr w:rsidR="003C522C" w:rsidRPr="003C522C" w:rsidTr="00025081">
        <w:tc>
          <w:tcPr>
            <w:tcW w:w="220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lastRenderedPageBreak/>
              <w:t>Número y  % de PE con currículo flexible. (Especificar el nombre de los PE)</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16 y 100%</w:t>
            </w:r>
          </w:p>
          <w:p w:rsidR="003C522C" w:rsidRPr="003C522C" w:rsidRDefault="003C522C" w:rsidP="003C522C">
            <w:pPr>
              <w:spacing w:after="0" w:line="240" w:lineRule="auto"/>
              <w:jc w:val="center"/>
              <w:rPr>
                <w:rFonts w:ascii="Calibri" w:eastAsia="Calibri" w:hAnsi="Calibri" w:cs="Times New Roman"/>
                <w:sz w:val="20"/>
              </w:rPr>
            </w:pP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Administración Área Recursos Humanos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Contaduría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Desarrollo de Negocios Área Mercadotecnia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Ingeniería en Desarrollo e Innovación Empresarial</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Ingeniería Financiera y Fiscal </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Gastronomía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Licenciatura en Gastronomía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Turismo Área Desarrollo de productos alternativos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Turismo Área  Hotelería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Turismo Área  Salud y Bienestar</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Licenciatura en Gestión y Desarrollo Turístico </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mantenimiento Área Instalaciones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Ingeniería en Mantenimiento Industrial</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Tecnologías de la Información y Comunicación área redes y telecomunicaciones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Tecnologías de la Información y Comunicación área sistemas informáticos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Ingeniería en </w:t>
            </w:r>
            <w:r w:rsidRPr="003C522C">
              <w:rPr>
                <w:rFonts w:ascii="Calibri" w:eastAsia="Calibri" w:hAnsi="Calibri" w:cs="Times New Roman"/>
                <w:sz w:val="20"/>
              </w:rPr>
              <w:lastRenderedPageBreak/>
              <w:t>Tecnologías de la Información y Comunicación</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1907" w:type="dxa"/>
          </w:tcPr>
          <w:p w:rsidR="003C522C" w:rsidRPr="003C522C" w:rsidRDefault="003C522C" w:rsidP="003C522C">
            <w:pPr>
              <w:spacing w:after="0" w:line="240" w:lineRule="auto"/>
              <w:jc w:val="center"/>
              <w:rPr>
                <w:rFonts w:ascii="Calibri" w:eastAsia="Calibri" w:hAnsi="Calibri" w:cs="Times New Roman"/>
                <w:sz w:val="20"/>
              </w:rPr>
            </w:pPr>
          </w:p>
        </w:tc>
        <w:tc>
          <w:tcPr>
            <w:tcW w:w="2184"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16 y 100%</w:t>
            </w:r>
          </w:p>
          <w:p w:rsidR="003C522C" w:rsidRPr="003C522C" w:rsidRDefault="003C522C" w:rsidP="003C522C">
            <w:pPr>
              <w:spacing w:after="0" w:line="240" w:lineRule="auto"/>
              <w:jc w:val="center"/>
              <w:rPr>
                <w:rFonts w:ascii="Calibri" w:eastAsia="Calibri" w:hAnsi="Calibri" w:cs="Times New Roman"/>
                <w:sz w:val="20"/>
              </w:rPr>
            </w:pP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Administración Área Recursos Humanos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Contaduría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Desarrollo de Negocios Área Mercadotecnia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Ingeniería en Desarrollo e Innovación Empresarial</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Ingeniería Financiera y Fiscal </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Gastronomía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Licenciatura en Gastronomía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Turismo Área Desarrollo de productos alternativos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Turismo Área  Hotelería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Turismo Área  Salud y Bienestar</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Licenciatura en Gestión y Desarrollo Turístico </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mantenimiento Área Instalaciones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Ingeniería en Mantenimiento Industrial</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Tecnologías de la Información y Comunicación área redes y telecomunicaciones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Tecnologías de la Información y Comunicación área sistemas informáticos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lastRenderedPageBreak/>
              <w:t>Ingeniería en Tecnologías de la Información y Comunicación</w:t>
            </w:r>
          </w:p>
        </w:tc>
      </w:tr>
      <w:tr w:rsidR="003C522C" w:rsidRPr="003C522C" w:rsidTr="00025081">
        <w:tc>
          <w:tcPr>
            <w:tcW w:w="220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lastRenderedPageBreak/>
              <w:t>Número y %  de PE que se actualizarán incorporando elementos de enfoques centrados en el estudiante o en el aprendizaje.</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Especificar el nombre de los PE</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1907" w:type="dxa"/>
          </w:tcPr>
          <w:p w:rsidR="003C522C" w:rsidRPr="003C522C" w:rsidRDefault="003C522C" w:rsidP="003C522C">
            <w:pPr>
              <w:spacing w:after="0" w:line="240" w:lineRule="auto"/>
              <w:jc w:val="center"/>
              <w:rPr>
                <w:rFonts w:ascii="Calibri" w:eastAsia="Calibri" w:hAnsi="Calibri" w:cs="Times New Roman"/>
                <w:sz w:val="20"/>
              </w:rPr>
            </w:pPr>
          </w:p>
        </w:tc>
        <w:tc>
          <w:tcPr>
            <w:tcW w:w="2184"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Nota: A principios de Agosto llegó la instrucción de la </w:t>
            </w:r>
            <w:proofErr w:type="spellStart"/>
            <w:r w:rsidRPr="003C522C">
              <w:rPr>
                <w:rFonts w:ascii="Calibri" w:eastAsia="Calibri" w:hAnsi="Calibri" w:cs="Times New Roman"/>
                <w:sz w:val="20"/>
              </w:rPr>
              <w:t>CGUTyP</w:t>
            </w:r>
            <w:proofErr w:type="spellEnd"/>
            <w:r w:rsidRPr="003C522C">
              <w:rPr>
                <w:rFonts w:ascii="Calibri" w:eastAsia="Calibri" w:hAnsi="Calibri" w:cs="Times New Roman"/>
                <w:sz w:val="20"/>
              </w:rPr>
              <w:t xml:space="preserve"> de implementar el programa educativo en la  generación 2015-2017 </w:t>
            </w:r>
          </w:p>
          <w:p w:rsidR="003C522C" w:rsidRPr="003C522C" w:rsidRDefault="003C522C" w:rsidP="003C522C">
            <w:pPr>
              <w:spacing w:after="0" w:line="240" w:lineRule="auto"/>
              <w:jc w:val="center"/>
              <w:rPr>
                <w:rFonts w:ascii="Calibri" w:eastAsia="Calibri" w:hAnsi="Calibri" w:cs="Times New Roman"/>
                <w:sz w:val="20"/>
              </w:rPr>
            </w:pPr>
            <w:proofErr w:type="gramStart"/>
            <w:r w:rsidRPr="003C522C">
              <w:rPr>
                <w:rFonts w:ascii="Calibri" w:eastAsia="Calibri" w:hAnsi="Calibri" w:cs="Times New Roman"/>
                <w:sz w:val="20"/>
              </w:rPr>
              <w:t>programa</w:t>
            </w:r>
            <w:proofErr w:type="gramEnd"/>
            <w:r w:rsidRPr="003C522C">
              <w:rPr>
                <w:rFonts w:ascii="Calibri" w:eastAsia="Calibri" w:hAnsi="Calibri" w:cs="Times New Roman"/>
                <w:sz w:val="20"/>
              </w:rPr>
              <w:t xml:space="preserve"> de TSU en Mantenimiento. El resto de los programas se encuentran en espera de que la Coordinación General de Universidades Tecnológicas y Politécnicas, a través de las reuniones nacionales de directores establezcan las fechas para llevar a cabo la actualización de los PE</w:t>
            </w:r>
          </w:p>
        </w:tc>
      </w:tr>
      <w:tr w:rsidR="003C522C" w:rsidRPr="003C522C" w:rsidTr="00025081">
        <w:tc>
          <w:tcPr>
            <w:tcW w:w="220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Número y % de PE que se actualizarán incorporando estudios de seguimiento de egresados y empleadores.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Especificar el nombre de los PE</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1907" w:type="dxa"/>
          </w:tcPr>
          <w:p w:rsidR="003C522C" w:rsidRPr="003C522C" w:rsidRDefault="003C522C" w:rsidP="003C522C">
            <w:pPr>
              <w:spacing w:after="0" w:line="240" w:lineRule="auto"/>
              <w:jc w:val="center"/>
              <w:rPr>
                <w:rFonts w:ascii="Calibri" w:eastAsia="Calibri" w:hAnsi="Calibri" w:cs="Times New Roman"/>
                <w:sz w:val="20"/>
              </w:rPr>
            </w:pPr>
          </w:p>
        </w:tc>
        <w:tc>
          <w:tcPr>
            <w:tcW w:w="2184"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Nota: Todos los PE, se encuentran en espera de que la Coordinación General de Universidades Tecnológicas y Politécnicas, a través de las reuniones nacionales de directores establezcan las fechas para llevar a cabo la actualización de los PE</w:t>
            </w:r>
          </w:p>
        </w:tc>
      </w:tr>
      <w:tr w:rsidR="003C522C" w:rsidRPr="003C522C" w:rsidTr="00025081">
        <w:tc>
          <w:tcPr>
            <w:tcW w:w="220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Número y % de PE que </w:t>
            </w:r>
            <w:r w:rsidRPr="003C522C">
              <w:rPr>
                <w:rFonts w:ascii="Calibri" w:eastAsia="Calibri" w:hAnsi="Calibri" w:cs="Times New Roman"/>
                <w:sz w:val="20"/>
              </w:rPr>
              <w:lastRenderedPageBreak/>
              <w:t>se actualizarán incorporando el servicio social en el plan de estudios.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Especificar el nombre de los PE</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lastRenderedPageBreak/>
              <w:t>--</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1907" w:type="dxa"/>
          </w:tcPr>
          <w:p w:rsidR="003C522C" w:rsidRPr="003C522C" w:rsidRDefault="003C522C" w:rsidP="003C522C">
            <w:pPr>
              <w:spacing w:after="0" w:line="240" w:lineRule="auto"/>
              <w:jc w:val="center"/>
              <w:rPr>
                <w:rFonts w:ascii="Calibri" w:eastAsia="Calibri" w:hAnsi="Calibri" w:cs="Times New Roman"/>
                <w:sz w:val="20"/>
              </w:rPr>
            </w:pPr>
          </w:p>
        </w:tc>
        <w:tc>
          <w:tcPr>
            <w:tcW w:w="2184"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Nota: En los PE el </w:t>
            </w:r>
            <w:r w:rsidRPr="003C522C">
              <w:rPr>
                <w:rFonts w:ascii="Calibri" w:eastAsia="Calibri" w:hAnsi="Calibri" w:cs="Times New Roman"/>
                <w:sz w:val="20"/>
              </w:rPr>
              <w:lastRenderedPageBreak/>
              <w:t xml:space="preserve">Servicio Social es sustituida por la estadía profesional en el último cuatrimestre   </w:t>
            </w:r>
          </w:p>
        </w:tc>
      </w:tr>
      <w:tr w:rsidR="003C522C" w:rsidRPr="003C522C" w:rsidTr="00025081">
        <w:tc>
          <w:tcPr>
            <w:tcW w:w="220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lastRenderedPageBreak/>
              <w:t>Número y % de PE que se actualizarán incorporando la práctica profesional en el plan de estudios.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Especificar el nombre de los PE</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1907" w:type="dxa"/>
          </w:tcPr>
          <w:p w:rsidR="003C522C" w:rsidRPr="003C522C" w:rsidRDefault="003C522C" w:rsidP="003C522C">
            <w:pPr>
              <w:spacing w:after="0" w:line="240" w:lineRule="auto"/>
              <w:jc w:val="center"/>
              <w:rPr>
                <w:rFonts w:ascii="Calibri" w:eastAsia="Calibri" w:hAnsi="Calibri" w:cs="Times New Roman"/>
                <w:sz w:val="20"/>
              </w:rPr>
            </w:pPr>
          </w:p>
        </w:tc>
        <w:tc>
          <w:tcPr>
            <w:tcW w:w="2184"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Nota: Todos los programas están actualizados e incorporan prácticas profesionales en el proceso de estadía del último cuatrimestre.</w:t>
            </w:r>
          </w:p>
        </w:tc>
      </w:tr>
      <w:tr w:rsidR="003C522C" w:rsidRPr="003C522C" w:rsidTr="00025081">
        <w:tc>
          <w:tcPr>
            <w:tcW w:w="220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Número y % de PE basado en competencias.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Especificar el nombre de los PE</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16 y 100%</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Administración Área Recursos Humanos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Contaduría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Desarrollo de Negocios Área Mercadotecnia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Ingeniería en Desarrollo e Innovación Empresarial</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Ingeniería Financiera y Fiscal </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Gastronomía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Licenciatura en Gastronomía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Turismo Área Desarrollo de productos alternativos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Turismo Área  Hotelería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Turismo Área  Salud y Bienestar</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Licenciatura en Gestión y Desarrollo Turístico </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mantenimiento Área Instalaciones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Ingeniería en Mantenimiento </w:t>
            </w:r>
            <w:r w:rsidRPr="003C522C">
              <w:rPr>
                <w:rFonts w:ascii="Calibri" w:eastAsia="Calibri" w:hAnsi="Calibri" w:cs="Times New Roman"/>
                <w:sz w:val="20"/>
              </w:rPr>
              <w:lastRenderedPageBreak/>
              <w:t>Industrial</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Tecnologías de la Información y Comunicación área redes y telecomunicaciones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Tecnologías de la Información y Comunicación área sistemas informáticos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Ingeniería en Tecnologías de la Información y Comunicación</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1907" w:type="dxa"/>
          </w:tcPr>
          <w:p w:rsidR="003C522C" w:rsidRPr="003C522C" w:rsidRDefault="003C522C" w:rsidP="003C522C">
            <w:pPr>
              <w:spacing w:after="0" w:line="240" w:lineRule="auto"/>
              <w:jc w:val="center"/>
              <w:rPr>
                <w:rFonts w:ascii="Calibri" w:eastAsia="Calibri" w:hAnsi="Calibri" w:cs="Times New Roman"/>
                <w:sz w:val="20"/>
              </w:rPr>
            </w:pPr>
          </w:p>
        </w:tc>
        <w:tc>
          <w:tcPr>
            <w:tcW w:w="2184"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16 y 100%</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Administración Área Recursos Humanos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Contaduría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Desarrollo de Negocios Área Mercadotecnia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Ingeniería en Desarrollo e Innovación Empresarial</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Ingeniería Financiera y Fiscal </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Gastronomía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Licenciatura en Gastronomía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Turismo Área Desarrollo de productos alternativos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Turismo Área  Hotelería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Turismo Área  Salud y Bienestar</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Licenciatura en Gestión y Desarrollo Turístico </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mantenimiento Área Instalaciones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Ingeniería en </w:t>
            </w:r>
            <w:r w:rsidRPr="003C522C">
              <w:rPr>
                <w:rFonts w:ascii="Calibri" w:eastAsia="Calibri" w:hAnsi="Calibri" w:cs="Times New Roman"/>
                <w:sz w:val="20"/>
              </w:rPr>
              <w:lastRenderedPageBreak/>
              <w:t>Mantenimiento Industrial</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Tecnologías de la Información y Comunicación área redes y telecomunicaciones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Tecnologías de la Información y Comunicación área sistemas informáticos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Ingeniería en Tecnologías de la Información y Comunicación</w:t>
            </w:r>
          </w:p>
        </w:tc>
      </w:tr>
      <w:tr w:rsidR="003C522C" w:rsidRPr="003C522C" w:rsidTr="00025081">
        <w:tc>
          <w:tcPr>
            <w:tcW w:w="220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lastRenderedPageBreak/>
              <w:t xml:space="preserve">Número y %  de PE que alcanzarán el nivel 1 los CIEES. </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Especificar el nombre de los PE</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w:t>
            </w:r>
          </w:p>
          <w:p w:rsidR="003C522C" w:rsidRPr="003C522C" w:rsidRDefault="003C522C" w:rsidP="003C522C">
            <w:pPr>
              <w:spacing w:after="0" w:line="240" w:lineRule="auto"/>
              <w:jc w:val="center"/>
              <w:rPr>
                <w:rFonts w:ascii="Calibri" w:eastAsia="Calibri" w:hAnsi="Calibri" w:cs="Times New Roman"/>
                <w:sz w:val="20"/>
              </w:rPr>
            </w:pP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1907" w:type="dxa"/>
          </w:tcPr>
          <w:p w:rsidR="003C522C" w:rsidRPr="003C522C" w:rsidRDefault="003C522C" w:rsidP="003C522C">
            <w:pPr>
              <w:spacing w:after="0" w:line="240" w:lineRule="auto"/>
              <w:jc w:val="center"/>
              <w:rPr>
                <w:rFonts w:ascii="Calibri" w:eastAsia="Calibri" w:hAnsi="Calibri" w:cs="Times New Roman"/>
                <w:sz w:val="20"/>
              </w:rPr>
            </w:pPr>
          </w:p>
        </w:tc>
        <w:tc>
          <w:tcPr>
            <w:tcW w:w="2184" w:type="dxa"/>
          </w:tcPr>
          <w:p w:rsidR="003C522C" w:rsidRPr="003C522C" w:rsidRDefault="003C522C" w:rsidP="003C522C">
            <w:pPr>
              <w:spacing w:after="0" w:line="240" w:lineRule="auto"/>
              <w:jc w:val="center"/>
              <w:rPr>
                <w:rFonts w:ascii="Calibri" w:eastAsia="Calibri" w:hAnsi="Calibri" w:cs="Times New Roman"/>
                <w:sz w:val="20"/>
              </w:rPr>
            </w:pPr>
          </w:p>
        </w:tc>
      </w:tr>
      <w:tr w:rsidR="003C522C" w:rsidRPr="003C522C" w:rsidTr="00914A5C">
        <w:trPr>
          <w:trHeight w:val="1465"/>
        </w:trPr>
        <w:tc>
          <w:tcPr>
            <w:tcW w:w="220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PE que serán acreditados por organismos reconocidos por el COPAES.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Especificar el nombre de los PE</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  </w:t>
            </w:r>
          </w:p>
          <w:p w:rsidR="003C522C" w:rsidRPr="003C522C" w:rsidRDefault="003C522C" w:rsidP="003C522C">
            <w:pPr>
              <w:spacing w:after="0" w:line="240" w:lineRule="auto"/>
              <w:jc w:val="center"/>
              <w:rPr>
                <w:rFonts w:ascii="Calibri" w:eastAsia="Calibri" w:hAnsi="Calibri" w:cs="Times New Roman"/>
                <w:sz w:val="20"/>
              </w:rPr>
            </w:pPr>
          </w:p>
          <w:p w:rsidR="003C522C" w:rsidRPr="003C522C" w:rsidRDefault="003C522C" w:rsidP="003C522C">
            <w:pPr>
              <w:spacing w:after="0" w:line="240" w:lineRule="auto"/>
              <w:jc w:val="center"/>
              <w:rPr>
                <w:rFonts w:ascii="Calibri" w:eastAsia="Calibri" w:hAnsi="Calibri" w:cs="Times New Roman"/>
                <w:sz w:val="20"/>
              </w:rPr>
            </w:pPr>
          </w:p>
          <w:p w:rsidR="003C522C" w:rsidRPr="003C522C" w:rsidRDefault="003C522C" w:rsidP="003C522C">
            <w:pPr>
              <w:spacing w:after="0" w:line="240" w:lineRule="auto"/>
              <w:jc w:val="center"/>
              <w:rPr>
                <w:rFonts w:ascii="Calibri" w:eastAsia="Calibri" w:hAnsi="Calibri" w:cs="Times New Roman"/>
                <w:sz w:val="20"/>
              </w:rPr>
            </w:pPr>
          </w:p>
          <w:p w:rsidR="003C522C" w:rsidRPr="003C522C" w:rsidRDefault="003C522C" w:rsidP="003C522C">
            <w:pPr>
              <w:spacing w:after="0" w:line="240" w:lineRule="auto"/>
              <w:jc w:val="center"/>
              <w:rPr>
                <w:rFonts w:ascii="Calibri" w:eastAsia="Calibri" w:hAnsi="Calibri" w:cs="Times New Roman"/>
                <w:sz w:val="20"/>
              </w:rPr>
            </w:pPr>
          </w:p>
          <w:p w:rsidR="003C522C" w:rsidRPr="003C522C" w:rsidRDefault="003C522C" w:rsidP="003C522C">
            <w:pPr>
              <w:spacing w:after="0" w:line="240" w:lineRule="auto"/>
              <w:jc w:val="center"/>
              <w:rPr>
                <w:rFonts w:ascii="Calibri" w:eastAsia="Calibri" w:hAnsi="Calibri" w:cs="Times New Roman"/>
                <w:sz w:val="20"/>
              </w:rPr>
            </w:pP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1907" w:type="dxa"/>
          </w:tcPr>
          <w:p w:rsidR="003C522C" w:rsidRPr="003C522C" w:rsidRDefault="003C522C" w:rsidP="003C522C">
            <w:pPr>
              <w:spacing w:after="0" w:line="240" w:lineRule="auto"/>
              <w:jc w:val="center"/>
              <w:rPr>
                <w:rFonts w:ascii="Calibri" w:eastAsia="Calibri" w:hAnsi="Calibri" w:cs="Times New Roman"/>
                <w:sz w:val="20"/>
              </w:rPr>
            </w:pPr>
          </w:p>
        </w:tc>
        <w:tc>
          <w:tcPr>
            <w:tcW w:w="2184" w:type="dxa"/>
          </w:tcPr>
          <w:p w:rsidR="003C522C" w:rsidRPr="003C522C" w:rsidRDefault="003C522C" w:rsidP="003C522C">
            <w:pPr>
              <w:spacing w:after="0" w:line="240" w:lineRule="auto"/>
              <w:jc w:val="center"/>
              <w:rPr>
                <w:rFonts w:ascii="Calibri" w:eastAsia="Calibri" w:hAnsi="Calibri" w:cs="Times New Roman"/>
                <w:sz w:val="20"/>
              </w:rPr>
            </w:pPr>
          </w:p>
        </w:tc>
      </w:tr>
      <w:tr w:rsidR="003C522C" w:rsidRPr="003C522C" w:rsidTr="00025081">
        <w:tc>
          <w:tcPr>
            <w:tcW w:w="220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Número y % de PE de licenciatura y TSU de calidad del total de la oferta educativa evaluable.</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Especificar el nombre de los PE</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8 – 50%</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Administración Área Recursos Humanos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Contaduría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TSU en Hotelería </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TSU en Desarrollo de Productos Alternativos </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Licenciatura en Gestión y Desarrollo Turístico</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Ingeniería en Desarrollo e Innovación Empresarial.</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Licenciatura y gestión en desarrollo turístico</w:t>
            </w:r>
          </w:p>
          <w:p w:rsidR="003C522C" w:rsidRPr="003C522C" w:rsidRDefault="003C522C" w:rsidP="003C522C">
            <w:pPr>
              <w:spacing w:after="0" w:line="240" w:lineRule="auto"/>
              <w:jc w:val="center"/>
              <w:rPr>
                <w:rFonts w:ascii="Calibri" w:eastAsia="Calibri" w:hAnsi="Calibri" w:cs="Times New Roman"/>
                <w:sz w:val="20"/>
              </w:rPr>
            </w:pP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lastRenderedPageBreak/>
              <w:t>TSU en Gastronomía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Licenciatura en Gastronomía</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1907" w:type="dxa"/>
          </w:tcPr>
          <w:p w:rsidR="003C522C" w:rsidRPr="003C522C" w:rsidRDefault="003C522C" w:rsidP="003C522C">
            <w:pPr>
              <w:spacing w:after="0" w:line="240" w:lineRule="auto"/>
              <w:rPr>
                <w:rFonts w:ascii="Calibri" w:eastAsia="Calibri" w:hAnsi="Calibri" w:cs="Times New Roman"/>
                <w:sz w:val="20"/>
              </w:rPr>
            </w:pPr>
          </w:p>
        </w:tc>
        <w:tc>
          <w:tcPr>
            <w:tcW w:w="2184"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8 – 50%</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Administración Área Recursos Humanos</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Contaduría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TSU en Hotelería </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 xml:space="preserve">TSU en Desarrollo de Productos Alternativos </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Licenciatura en Gestión y Desarrollo Turístico</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TSU en Turismo Área  Hotelería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Ingeniería en Desarrollo e Innovación Empresarial.</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lastRenderedPageBreak/>
              <w:t>TSU en Gastronomía</w:t>
            </w:r>
          </w:p>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Licenciatura en Gastronomía</w:t>
            </w:r>
          </w:p>
        </w:tc>
      </w:tr>
      <w:tr w:rsidR="003C522C" w:rsidRPr="003C522C" w:rsidTr="00025081">
        <w:tc>
          <w:tcPr>
            <w:tcW w:w="220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lastRenderedPageBreak/>
              <w:t>Número y % de matrícula en PE atendida en PE de licenciatura y TSU de calidad del total asociada a los PE evaluables.</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2004– 66%</w:t>
            </w:r>
          </w:p>
          <w:p w:rsidR="003C522C" w:rsidRPr="003C522C" w:rsidRDefault="003C522C" w:rsidP="003C522C">
            <w:pPr>
              <w:spacing w:after="0" w:line="240" w:lineRule="auto"/>
              <w:jc w:val="center"/>
              <w:rPr>
                <w:rFonts w:ascii="Calibri" w:eastAsia="Calibri" w:hAnsi="Calibri" w:cs="Times New Roman"/>
                <w:sz w:val="20"/>
              </w:rPr>
            </w:pPr>
          </w:p>
          <w:p w:rsidR="003C522C" w:rsidRPr="003C522C" w:rsidRDefault="003C522C" w:rsidP="003C522C">
            <w:pPr>
              <w:spacing w:after="0" w:line="240" w:lineRule="auto"/>
              <w:jc w:val="center"/>
              <w:rPr>
                <w:rFonts w:ascii="Calibri" w:eastAsia="Calibri" w:hAnsi="Calibri" w:cs="Times New Roman"/>
                <w:sz w:val="20"/>
              </w:rPr>
            </w:pPr>
          </w:p>
          <w:p w:rsidR="003C522C" w:rsidRPr="003C522C" w:rsidRDefault="003C522C" w:rsidP="003C522C">
            <w:pPr>
              <w:spacing w:after="0" w:line="240" w:lineRule="auto"/>
              <w:jc w:val="center"/>
              <w:rPr>
                <w:rFonts w:ascii="Calibri" w:eastAsia="Calibri" w:hAnsi="Calibri" w:cs="Times New Roman"/>
                <w:sz w:val="20"/>
              </w:rPr>
            </w:pPr>
          </w:p>
          <w:p w:rsidR="003C522C" w:rsidRPr="003C522C" w:rsidRDefault="003C522C" w:rsidP="003C522C">
            <w:pPr>
              <w:spacing w:after="0" w:line="240" w:lineRule="auto"/>
              <w:jc w:val="center"/>
              <w:rPr>
                <w:rFonts w:ascii="Calibri" w:eastAsia="Calibri" w:hAnsi="Calibri" w:cs="Times New Roman"/>
                <w:sz w:val="20"/>
              </w:rPr>
            </w:pPr>
          </w:p>
          <w:p w:rsidR="003C522C" w:rsidRPr="003C522C" w:rsidRDefault="003C522C" w:rsidP="00914A5C">
            <w:pPr>
              <w:spacing w:after="0" w:line="240" w:lineRule="auto"/>
              <w:rPr>
                <w:rFonts w:ascii="Calibri" w:eastAsia="Calibri" w:hAnsi="Calibri" w:cs="Times New Roman"/>
                <w:sz w:val="20"/>
              </w:rPr>
            </w:pPr>
          </w:p>
          <w:p w:rsidR="003C522C" w:rsidRPr="003C522C" w:rsidRDefault="003C522C" w:rsidP="003C522C">
            <w:pPr>
              <w:spacing w:after="0" w:line="240" w:lineRule="auto"/>
              <w:jc w:val="center"/>
              <w:rPr>
                <w:rFonts w:ascii="Calibri" w:eastAsia="Calibri" w:hAnsi="Calibri" w:cs="Times New Roman"/>
                <w:sz w:val="20"/>
              </w:rPr>
            </w:pP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1907" w:type="dxa"/>
          </w:tcPr>
          <w:p w:rsidR="003C522C" w:rsidRPr="003C522C" w:rsidRDefault="003C522C" w:rsidP="003C522C">
            <w:pPr>
              <w:spacing w:after="0" w:line="240" w:lineRule="auto"/>
              <w:jc w:val="center"/>
              <w:rPr>
                <w:rFonts w:ascii="Calibri" w:eastAsia="Calibri" w:hAnsi="Calibri" w:cs="Times New Roman"/>
                <w:sz w:val="20"/>
              </w:rPr>
            </w:pPr>
          </w:p>
        </w:tc>
        <w:tc>
          <w:tcPr>
            <w:tcW w:w="2184"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2004– 66%</w:t>
            </w:r>
          </w:p>
          <w:p w:rsidR="003C522C" w:rsidRPr="003C522C" w:rsidRDefault="003C522C" w:rsidP="003C522C">
            <w:pPr>
              <w:spacing w:after="0" w:line="240" w:lineRule="auto"/>
              <w:jc w:val="center"/>
              <w:rPr>
                <w:rFonts w:ascii="Calibri" w:eastAsia="Calibri" w:hAnsi="Calibri" w:cs="Times New Roman"/>
                <w:sz w:val="20"/>
              </w:rPr>
            </w:pPr>
          </w:p>
        </w:tc>
      </w:tr>
      <w:tr w:rsidR="003C522C" w:rsidRPr="003C522C" w:rsidTr="00025081">
        <w:tc>
          <w:tcPr>
            <w:tcW w:w="2209" w:type="dxa"/>
          </w:tcPr>
          <w:p w:rsidR="003C522C" w:rsidRPr="003C522C" w:rsidRDefault="003C522C" w:rsidP="003C522C">
            <w:pPr>
              <w:spacing w:after="0" w:line="240" w:lineRule="auto"/>
              <w:rPr>
                <w:rFonts w:ascii="Calibri" w:eastAsia="Calibri" w:hAnsi="Calibri" w:cs="Times New Roman"/>
                <w:sz w:val="20"/>
              </w:rPr>
            </w:pPr>
            <w:r w:rsidRPr="003C522C">
              <w:rPr>
                <w:rFonts w:ascii="Calibri" w:eastAsia="Calibri" w:hAnsi="Calibri" w:cs="Times New Roman"/>
                <w:sz w:val="20"/>
              </w:rPr>
              <w:t>Número y % de PE de licenciatura/campus con estándar 1 del IDAP del CENEVAL. Especificar el nombre de los PE</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1907" w:type="dxa"/>
          </w:tcPr>
          <w:p w:rsidR="003C522C" w:rsidRPr="003C522C" w:rsidRDefault="003C522C" w:rsidP="003C522C">
            <w:pPr>
              <w:spacing w:after="0" w:line="240" w:lineRule="auto"/>
              <w:jc w:val="center"/>
              <w:rPr>
                <w:rFonts w:ascii="Calibri" w:eastAsia="Calibri" w:hAnsi="Calibri" w:cs="Times New Roman"/>
                <w:sz w:val="20"/>
              </w:rPr>
            </w:pPr>
          </w:p>
        </w:tc>
        <w:tc>
          <w:tcPr>
            <w:tcW w:w="2184"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w:t>
            </w:r>
          </w:p>
        </w:tc>
      </w:tr>
      <w:tr w:rsidR="003C522C" w:rsidRPr="003C522C" w:rsidTr="00025081">
        <w:tc>
          <w:tcPr>
            <w:tcW w:w="220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Número y % de PE de licenciatura/campus con estándar 2 del IDAP del CENEVAL. Especificar el nombre de los PE</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w:t>
            </w: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2236" w:type="dxa"/>
          </w:tcPr>
          <w:p w:rsidR="003C522C" w:rsidRPr="003C522C" w:rsidRDefault="003C522C" w:rsidP="003C522C">
            <w:pPr>
              <w:spacing w:after="0" w:line="240" w:lineRule="auto"/>
              <w:jc w:val="center"/>
              <w:rPr>
                <w:rFonts w:ascii="Calibri" w:eastAsia="Calibri" w:hAnsi="Calibri" w:cs="Times New Roman"/>
                <w:sz w:val="20"/>
              </w:rPr>
            </w:pPr>
          </w:p>
        </w:tc>
        <w:tc>
          <w:tcPr>
            <w:tcW w:w="1907" w:type="dxa"/>
          </w:tcPr>
          <w:p w:rsidR="003C522C" w:rsidRPr="003C522C" w:rsidRDefault="003C522C" w:rsidP="003C522C">
            <w:pPr>
              <w:spacing w:after="0" w:line="240" w:lineRule="auto"/>
              <w:jc w:val="center"/>
              <w:rPr>
                <w:rFonts w:ascii="Calibri" w:eastAsia="Calibri" w:hAnsi="Calibri" w:cs="Times New Roman"/>
                <w:sz w:val="20"/>
              </w:rPr>
            </w:pPr>
          </w:p>
        </w:tc>
        <w:tc>
          <w:tcPr>
            <w:tcW w:w="2184"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w:t>
            </w:r>
          </w:p>
        </w:tc>
      </w:tr>
    </w:tbl>
    <w:p w:rsidR="003C522C" w:rsidRPr="003C522C" w:rsidRDefault="003C522C" w:rsidP="003C522C">
      <w:pPr>
        <w:rPr>
          <w:rFonts w:ascii="Arial" w:eastAsia="Times New Roman" w:hAnsi="Arial" w:cs="Arial"/>
          <w:sz w:val="27"/>
          <w:szCs w:val="27"/>
          <w:lang w:eastAsia="es-MX"/>
        </w:rPr>
      </w:pPr>
      <w:r w:rsidRPr="003C522C">
        <w:rPr>
          <w:rFonts w:ascii="Calibri" w:eastAsia="Calibri" w:hAnsi="Calibri" w:cs="Times New Roman"/>
        </w:rPr>
        <w:t>*IDAP (</w:t>
      </w:r>
      <w:r w:rsidRPr="003C522C">
        <w:rPr>
          <w:rFonts w:ascii="Arial" w:eastAsia="Times New Roman" w:hAnsi="Arial" w:cs="Arial"/>
          <w:sz w:val="20"/>
          <w:szCs w:val="27"/>
          <w:lang w:eastAsia="es-MX"/>
        </w:rPr>
        <w:t>Indicador de Desempeño Académico por Programa de licenciatura)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231"/>
        <w:gridCol w:w="2232"/>
        <w:gridCol w:w="2232"/>
        <w:gridCol w:w="2232"/>
        <w:gridCol w:w="2034"/>
      </w:tblGrid>
      <w:tr w:rsidR="003C522C" w:rsidRPr="003C522C" w:rsidTr="00025081">
        <w:tc>
          <w:tcPr>
            <w:tcW w:w="13234" w:type="dxa"/>
            <w:gridSpan w:val="6"/>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EFICIENCIA TERMINAL POR PROGRAMA EDUCATIVO</w:t>
            </w:r>
          </w:p>
        </w:tc>
      </w:tr>
      <w:tr w:rsidR="003C522C" w:rsidRPr="003C522C" w:rsidTr="00025081">
        <w:tc>
          <w:tcPr>
            <w:tcW w:w="2273"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Nombre</w:t>
            </w:r>
          </w:p>
        </w:tc>
        <w:tc>
          <w:tcPr>
            <w:tcW w:w="2231"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1er Trimestre</w:t>
            </w:r>
          </w:p>
        </w:tc>
        <w:tc>
          <w:tcPr>
            <w:tcW w:w="2232"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2º Trimestre</w:t>
            </w:r>
          </w:p>
        </w:tc>
        <w:tc>
          <w:tcPr>
            <w:tcW w:w="2232"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3er Trimestre</w:t>
            </w:r>
          </w:p>
        </w:tc>
        <w:tc>
          <w:tcPr>
            <w:tcW w:w="2232"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4º Trimestre</w:t>
            </w:r>
          </w:p>
        </w:tc>
        <w:tc>
          <w:tcPr>
            <w:tcW w:w="2034"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Total</w:t>
            </w:r>
          </w:p>
        </w:tc>
      </w:tr>
      <w:tr w:rsidR="003C522C" w:rsidRPr="003C522C" w:rsidTr="00025081">
        <w:tc>
          <w:tcPr>
            <w:tcW w:w="2273"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Tasa de egreso por cohorte para PE de TSU y PA</w:t>
            </w:r>
          </w:p>
        </w:tc>
        <w:tc>
          <w:tcPr>
            <w:tcW w:w="2231" w:type="dxa"/>
            <w:vAlign w:val="center"/>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w:t>
            </w:r>
          </w:p>
        </w:tc>
        <w:tc>
          <w:tcPr>
            <w:tcW w:w="2232" w:type="dxa"/>
            <w:vAlign w:val="center"/>
          </w:tcPr>
          <w:p w:rsidR="003C522C" w:rsidRPr="003C522C" w:rsidRDefault="003C522C" w:rsidP="003C522C">
            <w:pPr>
              <w:spacing w:after="0" w:line="240" w:lineRule="auto"/>
              <w:jc w:val="center"/>
              <w:rPr>
                <w:rFonts w:ascii="Calibri" w:eastAsia="Calibri" w:hAnsi="Calibri" w:cs="Times New Roman"/>
                <w:sz w:val="20"/>
              </w:rPr>
            </w:pPr>
          </w:p>
        </w:tc>
        <w:tc>
          <w:tcPr>
            <w:tcW w:w="2232" w:type="dxa"/>
            <w:vAlign w:val="center"/>
          </w:tcPr>
          <w:p w:rsidR="003C522C" w:rsidRPr="003C522C" w:rsidRDefault="003C522C" w:rsidP="003C522C">
            <w:pPr>
              <w:spacing w:after="0" w:line="240" w:lineRule="auto"/>
              <w:jc w:val="center"/>
              <w:rPr>
                <w:rFonts w:ascii="Calibri" w:eastAsia="Calibri" w:hAnsi="Calibri" w:cs="Times New Roman"/>
                <w:sz w:val="20"/>
              </w:rPr>
            </w:pPr>
          </w:p>
        </w:tc>
        <w:tc>
          <w:tcPr>
            <w:tcW w:w="2232" w:type="dxa"/>
            <w:vAlign w:val="center"/>
          </w:tcPr>
          <w:p w:rsidR="003C522C" w:rsidRPr="003C522C" w:rsidRDefault="003C522C" w:rsidP="003C522C">
            <w:pPr>
              <w:spacing w:after="0" w:line="240" w:lineRule="auto"/>
              <w:jc w:val="center"/>
              <w:rPr>
                <w:rFonts w:ascii="Calibri" w:eastAsia="Calibri" w:hAnsi="Calibri" w:cs="Times New Roman"/>
                <w:sz w:val="20"/>
              </w:rPr>
            </w:pPr>
          </w:p>
        </w:tc>
        <w:tc>
          <w:tcPr>
            <w:tcW w:w="2034" w:type="dxa"/>
            <w:vAlign w:val="center"/>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59%</w:t>
            </w:r>
          </w:p>
        </w:tc>
      </w:tr>
      <w:tr w:rsidR="003C522C" w:rsidRPr="003C522C" w:rsidTr="00025081">
        <w:tc>
          <w:tcPr>
            <w:tcW w:w="2273"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Tasa de titulación por cohorte para PE de TSU y PA</w:t>
            </w:r>
          </w:p>
        </w:tc>
        <w:tc>
          <w:tcPr>
            <w:tcW w:w="2231" w:type="dxa"/>
            <w:vAlign w:val="center"/>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w:t>
            </w:r>
          </w:p>
        </w:tc>
        <w:tc>
          <w:tcPr>
            <w:tcW w:w="2232" w:type="dxa"/>
            <w:vAlign w:val="center"/>
          </w:tcPr>
          <w:p w:rsidR="003C522C" w:rsidRPr="003C522C" w:rsidRDefault="003C522C" w:rsidP="003C522C">
            <w:pPr>
              <w:spacing w:after="0" w:line="240" w:lineRule="auto"/>
              <w:jc w:val="center"/>
              <w:rPr>
                <w:rFonts w:ascii="Calibri" w:eastAsia="Calibri" w:hAnsi="Calibri" w:cs="Times New Roman"/>
                <w:sz w:val="20"/>
              </w:rPr>
            </w:pPr>
          </w:p>
        </w:tc>
        <w:tc>
          <w:tcPr>
            <w:tcW w:w="2232" w:type="dxa"/>
            <w:vAlign w:val="center"/>
          </w:tcPr>
          <w:p w:rsidR="003C522C" w:rsidRPr="003C522C" w:rsidRDefault="003C522C" w:rsidP="003C522C">
            <w:pPr>
              <w:spacing w:after="0" w:line="240" w:lineRule="auto"/>
              <w:jc w:val="center"/>
              <w:rPr>
                <w:rFonts w:ascii="Calibri" w:eastAsia="Calibri" w:hAnsi="Calibri" w:cs="Times New Roman"/>
                <w:sz w:val="20"/>
              </w:rPr>
            </w:pPr>
          </w:p>
        </w:tc>
        <w:tc>
          <w:tcPr>
            <w:tcW w:w="2232" w:type="dxa"/>
            <w:vAlign w:val="center"/>
          </w:tcPr>
          <w:p w:rsidR="003C522C" w:rsidRPr="003C522C" w:rsidRDefault="003C522C" w:rsidP="003C522C">
            <w:pPr>
              <w:spacing w:after="0" w:line="240" w:lineRule="auto"/>
              <w:jc w:val="center"/>
              <w:rPr>
                <w:rFonts w:ascii="Calibri" w:eastAsia="Calibri" w:hAnsi="Calibri" w:cs="Times New Roman"/>
                <w:sz w:val="20"/>
              </w:rPr>
            </w:pPr>
          </w:p>
        </w:tc>
        <w:tc>
          <w:tcPr>
            <w:tcW w:w="2034" w:type="dxa"/>
            <w:vAlign w:val="center"/>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93%</w:t>
            </w:r>
          </w:p>
        </w:tc>
      </w:tr>
      <w:tr w:rsidR="003C522C" w:rsidRPr="003C522C" w:rsidTr="00025081">
        <w:tc>
          <w:tcPr>
            <w:tcW w:w="2273"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Tasa de egreso por cohorte para PE de licenciatura</w:t>
            </w:r>
          </w:p>
        </w:tc>
        <w:tc>
          <w:tcPr>
            <w:tcW w:w="2231" w:type="dxa"/>
            <w:vAlign w:val="center"/>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w:t>
            </w:r>
          </w:p>
        </w:tc>
        <w:tc>
          <w:tcPr>
            <w:tcW w:w="2232" w:type="dxa"/>
            <w:vAlign w:val="center"/>
          </w:tcPr>
          <w:p w:rsidR="003C522C" w:rsidRPr="003C522C" w:rsidRDefault="003C522C" w:rsidP="003C522C">
            <w:pPr>
              <w:spacing w:after="0" w:line="240" w:lineRule="auto"/>
              <w:jc w:val="center"/>
              <w:rPr>
                <w:rFonts w:ascii="Calibri" w:eastAsia="Calibri" w:hAnsi="Calibri" w:cs="Times New Roman"/>
                <w:sz w:val="20"/>
              </w:rPr>
            </w:pPr>
          </w:p>
        </w:tc>
        <w:tc>
          <w:tcPr>
            <w:tcW w:w="2232" w:type="dxa"/>
            <w:vAlign w:val="center"/>
          </w:tcPr>
          <w:p w:rsidR="003C522C" w:rsidRPr="003C522C" w:rsidRDefault="003C522C" w:rsidP="003C522C">
            <w:pPr>
              <w:spacing w:after="0" w:line="240" w:lineRule="auto"/>
              <w:jc w:val="center"/>
              <w:rPr>
                <w:rFonts w:ascii="Calibri" w:eastAsia="Calibri" w:hAnsi="Calibri" w:cs="Times New Roman"/>
                <w:sz w:val="20"/>
              </w:rPr>
            </w:pPr>
          </w:p>
        </w:tc>
        <w:tc>
          <w:tcPr>
            <w:tcW w:w="2232" w:type="dxa"/>
            <w:vAlign w:val="center"/>
          </w:tcPr>
          <w:p w:rsidR="003C522C" w:rsidRPr="003C522C" w:rsidRDefault="003C522C" w:rsidP="003C522C">
            <w:pPr>
              <w:spacing w:after="0" w:line="240" w:lineRule="auto"/>
              <w:jc w:val="center"/>
              <w:rPr>
                <w:rFonts w:ascii="Calibri" w:eastAsia="Calibri" w:hAnsi="Calibri" w:cs="Times New Roman"/>
                <w:sz w:val="20"/>
              </w:rPr>
            </w:pPr>
          </w:p>
        </w:tc>
        <w:tc>
          <w:tcPr>
            <w:tcW w:w="2034" w:type="dxa"/>
            <w:vAlign w:val="center"/>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75%</w:t>
            </w:r>
          </w:p>
        </w:tc>
      </w:tr>
      <w:tr w:rsidR="003C522C" w:rsidRPr="003C522C" w:rsidTr="00025081">
        <w:tc>
          <w:tcPr>
            <w:tcW w:w="2273"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Tasa de titulación por cohorte para PE de licenciatura</w:t>
            </w:r>
          </w:p>
        </w:tc>
        <w:tc>
          <w:tcPr>
            <w:tcW w:w="2231" w:type="dxa"/>
            <w:vAlign w:val="center"/>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w:t>
            </w:r>
          </w:p>
        </w:tc>
        <w:tc>
          <w:tcPr>
            <w:tcW w:w="2232" w:type="dxa"/>
            <w:vAlign w:val="center"/>
          </w:tcPr>
          <w:p w:rsidR="003C522C" w:rsidRPr="003C522C" w:rsidRDefault="003C522C" w:rsidP="003C522C">
            <w:pPr>
              <w:spacing w:after="0" w:line="240" w:lineRule="auto"/>
              <w:jc w:val="center"/>
              <w:rPr>
                <w:rFonts w:ascii="Calibri" w:eastAsia="Calibri" w:hAnsi="Calibri" w:cs="Times New Roman"/>
                <w:sz w:val="20"/>
              </w:rPr>
            </w:pPr>
          </w:p>
        </w:tc>
        <w:tc>
          <w:tcPr>
            <w:tcW w:w="2232" w:type="dxa"/>
            <w:vAlign w:val="center"/>
          </w:tcPr>
          <w:p w:rsidR="003C522C" w:rsidRPr="003C522C" w:rsidRDefault="003C522C" w:rsidP="003C522C">
            <w:pPr>
              <w:spacing w:after="0" w:line="240" w:lineRule="auto"/>
              <w:jc w:val="center"/>
              <w:rPr>
                <w:rFonts w:ascii="Calibri" w:eastAsia="Calibri" w:hAnsi="Calibri" w:cs="Times New Roman"/>
                <w:sz w:val="20"/>
              </w:rPr>
            </w:pPr>
          </w:p>
        </w:tc>
        <w:tc>
          <w:tcPr>
            <w:tcW w:w="2232" w:type="dxa"/>
            <w:vAlign w:val="center"/>
          </w:tcPr>
          <w:p w:rsidR="003C522C" w:rsidRPr="003C522C" w:rsidRDefault="003C522C" w:rsidP="003C522C">
            <w:pPr>
              <w:spacing w:after="0" w:line="240" w:lineRule="auto"/>
              <w:jc w:val="center"/>
              <w:rPr>
                <w:rFonts w:ascii="Calibri" w:eastAsia="Calibri" w:hAnsi="Calibri" w:cs="Times New Roman"/>
                <w:sz w:val="20"/>
              </w:rPr>
            </w:pPr>
          </w:p>
        </w:tc>
        <w:tc>
          <w:tcPr>
            <w:tcW w:w="2034" w:type="dxa"/>
            <w:vAlign w:val="center"/>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85%</w:t>
            </w:r>
          </w:p>
        </w:tc>
      </w:tr>
      <w:tr w:rsidR="003C522C" w:rsidRPr="003C522C" w:rsidTr="00025081">
        <w:tc>
          <w:tcPr>
            <w:tcW w:w="2273"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Tasa de graduación para PE de posgrado</w:t>
            </w:r>
          </w:p>
        </w:tc>
        <w:tc>
          <w:tcPr>
            <w:tcW w:w="2231" w:type="dxa"/>
            <w:vAlign w:val="center"/>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w:t>
            </w:r>
          </w:p>
        </w:tc>
        <w:tc>
          <w:tcPr>
            <w:tcW w:w="2232" w:type="dxa"/>
            <w:vAlign w:val="center"/>
          </w:tcPr>
          <w:p w:rsidR="003C522C" w:rsidRPr="003C522C" w:rsidRDefault="003C522C" w:rsidP="003C522C">
            <w:pPr>
              <w:spacing w:after="0" w:line="240" w:lineRule="auto"/>
              <w:jc w:val="center"/>
              <w:rPr>
                <w:rFonts w:ascii="Calibri" w:eastAsia="Calibri" w:hAnsi="Calibri" w:cs="Times New Roman"/>
                <w:sz w:val="20"/>
              </w:rPr>
            </w:pPr>
          </w:p>
        </w:tc>
        <w:tc>
          <w:tcPr>
            <w:tcW w:w="2232" w:type="dxa"/>
            <w:vAlign w:val="center"/>
          </w:tcPr>
          <w:p w:rsidR="003C522C" w:rsidRPr="003C522C" w:rsidRDefault="003C522C" w:rsidP="003C522C">
            <w:pPr>
              <w:spacing w:after="0" w:line="240" w:lineRule="auto"/>
              <w:jc w:val="center"/>
              <w:rPr>
                <w:rFonts w:ascii="Calibri" w:eastAsia="Calibri" w:hAnsi="Calibri" w:cs="Times New Roman"/>
                <w:sz w:val="20"/>
              </w:rPr>
            </w:pPr>
          </w:p>
        </w:tc>
        <w:tc>
          <w:tcPr>
            <w:tcW w:w="2232" w:type="dxa"/>
            <w:vAlign w:val="center"/>
          </w:tcPr>
          <w:p w:rsidR="003C522C" w:rsidRPr="003C522C" w:rsidRDefault="003C522C" w:rsidP="003C522C">
            <w:pPr>
              <w:spacing w:after="0" w:line="240" w:lineRule="auto"/>
              <w:jc w:val="center"/>
              <w:rPr>
                <w:rFonts w:ascii="Calibri" w:eastAsia="Calibri" w:hAnsi="Calibri" w:cs="Times New Roman"/>
                <w:sz w:val="20"/>
              </w:rPr>
            </w:pPr>
          </w:p>
        </w:tc>
        <w:tc>
          <w:tcPr>
            <w:tcW w:w="2034" w:type="dxa"/>
            <w:vAlign w:val="center"/>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0%</w:t>
            </w:r>
          </w:p>
        </w:tc>
      </w:tr>
    </w:tbl>
    <w:p w:rsidR="003C522C" w:rsidRPr="003C522C" w:rsidRDefault="003C522C" w:rsidP="003C522C">
      <w:pPr>
        <w:spacing w:after="0" w:line="240" w:lineRule="auto"/>
        <w:rPr>
          <w:rFonts w:ascii="Calibri" w:eastAsia="Calibri" w:hAnsi="Calibri" w:cs="Times New Roman"/>
        </w:rPr>
      </w:pPr>
      <w:r w:rsidRPr="003C522C">
        <w:rPr>
          <w:rFonts w:ascii="Calibri" w:eastAsia="Calibri" w:hAnsi="Calibri" w:cs="Times New Roman"/>
        </w:rPr>
        <w:t xml:space="preserve">Reporte de la generación 2013-2015 por cohorte generacional. La eficiencia terminal y la tasa de titulación sólo se </w:t>
      </w:r>
      <w:proofErr w:type="gramStart"/>
      <w:r w:rsidRPr="003C522C">
        <w:rPr>
          <w:rFonts w:ascii="Calibri" w:eastAsia="Calibri" w:hAnsi="Calibri" w:cs="Times New Roman"/>
        </w:rPr>
        <w:t>presenta</w:t>
      </w:r>
      <w:proofErr w:type="gramEnd"/>
      <w:r w:rsidRPr="003C522C">
        <w:rPr>
          <w:rFonts w:ascii="Calibri" w:eastAsia="Calibri" w:hAnsi="Calibri" w:cs="Times New Roman"/>
        </w:rPr>
        <w:t xml:space="preserve"> una vez, ya que sólo una generación por ciclo escolar egresa, dado que sólo tenemos un periodo de nuevo ingreso al ciclo escolar</w:t>
      </w:r>
    </w:p>
    <w:p w:rsidR="003C522C" w:rsidRPr="003C522C" w:rsidRDefault="003C522C" w:rsidP="003C522C">
      <w:pPr>
        <w:spacing w:after="0" w:line="240" w:lineRule="auto"/>
        <w:jc w:val="center"/>
        <w:rPr>
          <w:rFonts w:ascii="Calibri" w:eastAsia="Calibri" w:hAnsi="Calibri" w:cs="Times New Roman"/>
        </w:rPr>
      </w:pPr>
    </w:p>
    <w:p w:rsidR="003C522C" w:rsidRPr="003C522C" w:rsidRDefault="003C522C" w:rsidP="003C522C">
      <w:pPr>
        <w:spacing w:after="0" w:line="240" w:lineRule="auto"/>
        <w:jc w:val="center"/>
        <w:rPr>
          <w:rFonts w:ascii="Calibri" w:eastAsia="Calibri" w:hAnsi="Calibri" w:cs="Times New Roman"/>
        </w:rPr>
      </w:pPr>
    </w:p>
    <w:p w:rsidR="003C522C" w:rsidRPr="003C522C" w:rsidRDefault="003C522C" w:rsidP="003C522C">
      <w:pPr>
        <w:spacing w:after="0" w:line="240" w:lineRule="auto"/>
        <w:jc w:val="cente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810"/>
        <w:gridCol w:w="11"/>
        <w:gridCol w:w="709"/>
        <w:gridCol w:w="900"/>
        <w:gridCol w:w="621"/>
        <w:gridCol w:w="369"/>
        <w:gridCol w:w="630"/>
        <w:gridCol w:w="630"/>
        <w:gridCol w:w="602"/>
        <w:gridCol w:w="118"/>
        <w:gridCol w:w="900"/>
        <w:gridCol w:w="810"/>
        <w:gridCol w:w="403"/>
        <w:gridCol w:w="182"/>
        <w:gridCol w:w="585"/>
        <w:gridCol w:w="1464"/>
        <w:gridCol w:w="426"/>
        <w:gridCol w:w="1606"/>
      </w:tblGrid>
      <w:tr w:rsidR="003C522C" w:rsidRPr="003C522C" w:rsidTr="00025081">
        <w:tc>
          <w:tcPr>
            <w:tcW w:w="13234" w:type="dxa"/>
            <w:gridSpan w:val="19"/>
          </w:tcPr>
          <w:p w:rsidR="003C522C" w:rsidRPr="003C522C" w:rsidRDefault="003C522C" w:rsidP="003C522C">
            <w:pPr>
              <w:spacing w:after="0" w:line="240" w:lineRule="auto"/>
              <w:jc w:val="center"/>
              <w:rPr>
                <w:rFonts w:ascii="Calibri" w:eastAsia="Calibri" w:hAnsi="Calibri" w:cs="Times New Roman"/>
              </w:rPr>
            </w:pPr>
            <w:r w:rsidRPr="003C522C">
              <w:rPr>
                <w:rFonts w:ascii="Calibri" w:eastAsia="Calibri" w:hAnsi="Calibri" w:cs="Times New Roman"/>
              </w:rPr>
              <w:t>EVOLUCIÓN DE LOS CUERPOS ACADÉMICOS</w:t>
            </w:r>
          </w:p>
        </w:tc>
      </w:tr>
      <w:tr w:rsidR="003C522C" w:rsidRPr="003C522C" w:rsidTr="00025081">
        <w:tc>
          <w:tcPr>
            <w:tcW w:w="1458" w:type="dxa"/>
            <w:vMerge w:val="restart"/>
          </w:tcPr>
          <w:p w:rsidR="003C522C" w:rsidRPr="003C522C" w:rsidRDefault="003C522C" w:rsidP="003C522C">
            <w:pPr>
              <w:spacing w:after="0" w:line="240" w:lineRule="auto"/>
              <w:jc w:val="center"/>
              <w:rPr>
                <w:rFonts w:ascii="Calibri" w:eastAsia="Calibri" w:hAnsi="Calibri" w:cs="Times New Roman"/>
                <w:sz w:val="16"/>
              </w:rPr>
            </w:pPr>
            <w:r w:rsidRPr="003C522C">
              <w:rPr>
                <w:rFonts w:ascii="Calibri" w:eastAsia="Calibri" w:hAnsi="Calibri" w:cs="Times New Roman"/>
                <w:sz w:val="16"/>
              </w:rPr>
              <w:t>Nombre del CA</w:t>
            </w:r>
          </w:p>
        </w:tc>
        <w:tc>
          <w:tcPr>
            <w:tcW w:w="2430" w:type="dxa"/>
            <w:gridSpan w:val="4"/>
          </w:tcPr>
          <w:p w:rsidR="003C522C" w:rsidRPr="003C522C" w:rsidRDefault="003C522C" w:rsidP="003C522C">
            <w:pPr>
              <w:spacing w:after="0" w:line="240" w:lineRule="auto"/>
              <w:jc w:val="center"/>
              <w:rPr>
                <w:rFonts w:ascii="Calibri" w:eastAsia="Calibri" w:hAnsi="Calibri" w:cs="Times New Roman"/>
                <w:sz w:val="16"/>
              </w:rPr>
            </w:pPr>
            <w:r w:rsidRPr="003C522C">
              <w:rPr>
                <w:rFonts w:ascii="Calibri" w:eastAsia="Calibri" w:hAnsi="Calibri" w:cs="Times New Roman"/>
                <w:sz w:val="16"/>
              </w:rPr>
              <w:t>Nivel</w:t>
            </w:r>
          </w:p>
        </w:tc>
        <w:tc>
          <w:tcPr>
            <w:tcW w:w="990" w:type="dxa"/>
            <w:gridSpan w:val="2"/>
            <w:vMerge w:val="restart"/>
          </w:tcPr>
          <w:p w:rsidR="003C522C" w:rsidRPr="003C522C" w:rsidRDefault="003C522C" w:rsidP="003C522C">
            <w:pPr>
              <w:spacing w:after="0" w:line="240" w:lineRule="auto"/>
              <w:jc w:val="center"/>
              <w:rPr>
                <w:rFonts w:ascii="Calibri" w:eastAsia="Calibri" w:hAnsi="Calibri" w:cs="Times New Roman"/>
                <w:sz w:val="16"/>
              </w:rPr>
            </w:pPr>
            <w:r w:rsidRPr="003C522C">
              <w:rPr>
                <w:rFonts w:ascii="Calibri" w:eastAsia="Calibri" w:hAnsi="Calibri" w:cs="Times New Roman"/>
                <w:sz w:val="16"/>
              </w:rPr>
              <w:t>No de PTC que integran el CA</w:t>
            </w:r>
          </w:p>
        </w:tc>
        <w:tc>
          <w:tcPr>
            <w:tcW w:w="1980" w:type="dxa"/>
            <w:gridSpan w:val="4"/>
          </w:tcPr>
          <w:p w:rsidR="003C522C" w:rsidRPr="003C522C" w:rsidRDefault="003C522C" w:rsidP="003C522C">
            <w:pPr>
              <w:spacing w:after="0" w:line="240" w:lineRule="auto"/>
              <w:jc w:val="center"/>
              <w:rPr>
                <w:rFonts w:ascii="Calibri" w:eastAsia="Calibri" w:hAnsi="Calibri" w:cs="Times New Roman"/>
                <w:sz w:val="16"/>
              </w:rPr>
            </w:pPr>
            <w:r w:rsidRPr="003C522C">
              <w:rPr>
                <w:rFonts w:ascii="Calibri" w:eastAsia="Calibri" w:hAnsi="Calibri" w:cs="Times New Roman"/>
                <w:sz w:val="16"/>
              </w:rPr>
              <w:t>Nivel de habilitación de PTC</w:t>
            </w:r>
          </w:p>
          <w:p w:rsidR="003C522C" w:rsidRPr="003C522C" w:rsidRDefault="003C522C" w:rsidP="003C522C">
            <w:pPr>
              <w:spacing w:after="0" w:line="240" w:lineRule="auto"/>
              <w:jc w:val="center"/>
              <w:rPr>
                <w:rFonts w:ascii="Calibri" w:eastAsia="Calibri" w:hAnsi="Calibri" w:cs="Times New Roman"/>
                <w:sz w:val="16"/>
              </w:rPr>
            </w:pPr>
            <w:r w:rsidRPr="003C522C">
              <w:rPr>
                <w:rFonts w:ascii="Calibri" w:eastAsia="Calibri" w:hAnsi="Calibri" w:cs="Times New Roman"/>
                <w:sz w:val="16"/>
              </w:rPr>
              <w:t xml:space="preserve"> integrantes</w:t>
            </w:r>
          </w:p>
        </w:tc>
        <w:tc>
          <w:tcPr>
            <w:tcW w:w="900" w:type="dxa"/>
            <w:vMerge w:val="restart"/>
          </w:tcPr>
          <w:p w:rsidR="003C522C" w:rsidRPr="003C522C" w:rsidRDefault="003C522C" w:rsidP="003C522C">
            <w:pPr>
              <w:spacing w:after="0" w:line="240" w:lineRule="auto"/>
              <w:jc w:val="center"/>
              <w:rPr>
                <w:rFonts w:ascii="Calibri" w:eastAsia="Calibri" w:hAnsi="Calibri" w:cs="Times New Roman"/>
                <w:sz w:val="16"/>
              </w:rPr>
            </w:pPr>
            <w:r w:rsidRPr="003C522C">
              <w:rPr>
                <w:rFonts w:ascii="Calibri" w:eastAsia="Calibri" w:hAnsi="Calibri" w:cs="Times New Roman"/>
                <w:sz w:val="16"/>
              </w:rPr>
              <w:t>% Perfil PROMEP</w:t>
            </w:r>
          </w:p>
        </w:tc>
        <w:tc>
          <w:tcPr>
            <w:tcW w:w="810" w:type="dxa"/>
            <w:vMerge w:val="restart"/>
          </w:tcPr>
          <w:p w:rsidR="003C522C" w:rsidRPr="003C522C" w:rsidRDefault="003C522C" w:rsidP="003C522C">
            <w:pPr>
              <w:spacing w:after="0" w:line="240" w:lineRule="auto"/>
              <w:jc w:val="center"/>
              <w:rPr>
                <w:rFonts w:ascii="Calibri" w:eastAsia="Calibri" w:hAnsi="Calibri" w:cs="Times New Roman"/>
                <w:sz w:val="16"/>
              </w:rPr>
            </w:pPr>
            <w:r w:rsidRPr="003C522C">
              <w:rPr>
                <w:rFonts w:ascii="Calibri" w:eastAsia="Calibri" w:hAnsi="Calibri" w:cs="Times New Roman"/>
                <w:sz w:val="16"/>
              </w:rPr>
              <w:t>Incorporados al SIN</w:t>
            </w:r>
          </w:p>
        </w:tc>
        <w:tc>
          <w:tcPr>
            <w:tcW w:w="585" w:type="dxa"/>
            <w:gridSpan w:val="2"/>
            <w:vMerge w:val="restart"/>
          </w:tcPr>
          <w:p w:rsidR="003C522C" w:rsidRPr="003C522C" w:rsidRDefault="003C522C" w:rsidP="003C522C">
            <w:pPr>
              <w:spacing w:after="0" w:line="240" w:lineRule="auto"/>
              <w:jc w:val="center"/>
              <w:rPr>
                <w:rFonts w:ascii="Calibri" w:eastAsia="Calibri" w:hAnsi="Calibri" w:cs="Times New Roman"/>
                <w:sz w:val="16"/>
              </w:rPr>
            </w:pPr>
            <w:r w:rsidRPr="003C522C">
              <w:rPr>
                <w:rFonts w:ascii="Calibri" w:eastAsia="Calibri" w:hAnsi="Calibri" w:cs="Times New Roman"/>
                <w:sz w:val="16"/>
              </w:rPr>
              <w:t>Número de LGAC</w:t>
            </w:r>
          </w:p>
        </w:tc>
        <w:tc>
          <w:tcPr>
            <w:tcW w:w="585" w:type="dxa"/>
            <w:vMerge w:val="restart"/>
          </w:tcPr>
          <w:p w:rsidR="003C522C" w:rsidRPr="003C522C" w:rsidRDefault="003C522C" w:rsidP="003C522C">
            <w:pPr>
              <w:spacing w:after="0" w:line="240" w:lineRule="auto"/>
              <w:jc w:val="center"/>
              <w:rPr>
                <w:rFonts w:ascii="Calibri" w:eastAsia="Calibri" w:hAnsi="Calibri" w:cs="Times New Roman"/>
                <w:sz w:val="16"/>
              </w:rPr>
            </w:pPr>
            <w:r w:rsidRPr="003C522C">
              <w:rPr>
                <w:rFonts w:ascii="Calibri" w:eastAsia="Calibri" w:hAnsi="Calibri" w:cs="Times New Roman"/>
                <w:sz w:val="16"/>
              </w:rPr>
              <w:t>Productos académicos</w:t>
            </w:r>
          </w:p>
        </w:tc>
        <w:tc>
          <w:tcPr>
            <w:tcW w:w="1890" w:type="dxa"/>
            <w:gridSpan w:val="2"/>
            <w:vMerge w:val="restart"/>
          </w:tcPr>
          <w:p w:rsidR="003C522C" w:rsidRPr="003C522C" w:rsidRDefault="003C522C" w:rsidP="003C522C">
            <w:pPr>
              <w:spacing w:after="0" w:line="240" w:lineRule="auto"/>
              <w:jc w:val="center"/>
              <w:rPr>
                <w:rFonts w:ascii="Calibri" w:eastAsia="Calibri" w:hAnsi="Calibri" w:cs="Times New Roman"/>
                <w:sz w:val="16"/>
              </w:rPr>
            </w:pPr>
            <w:r w:rsidRPr="003C522C">
              <w:rPr>
                <w:rFonts w:ascii="Calibri" w:eastAsia="Calibri" w:hAnsi="Calibri" w:cs="Times New Roman"/>
                <w:sz w:val="16"/>
              </w:rPr>
              <w:t>Identificación de principales fortalezas</w:t>
            </w:r>
          </w:p>
        </w:tc>
        <w:tc>
          <w:tcPr>
            <w:tcW w:w="1606" w:type="dxa"/>
            <w:vMerge w:val="restart"/>
          </w:tcPr>
          <w:p w:rsidR="003C522C" w:rsidRPr="003C522C" w:rsidRDefault="003C522C" w:rsidP="003C522C">
            <w:pPr>
              <w:spacing w:after="0" w:line="240" w:lineRule="auto"/>
              <w:jc w:val="center"/>
              <w:rPr>
                <w:rFonts w:ascii="Calibri" w:eastAsia="Calibri" w:hAnsi="Calibri" w:cs="Times New Roman"/>
                <w:sz w:val="16"/>
              </w:rPr>
            </w:pPr>
            <w:r w:rsidRPr="003C522C">
              <w:rPr>
                <w:rFonts w:ascii="Calibri" w:eastAsia="Calibri" w:hAnsi="Calibri" w:cs="Times New Roman"/>
                <w:sz w:val="16"/>
              </w:rPr>
              <w:t>Identificación de principales debilidades</w:t>
            </w:r>
          </w:p>
        </w:tc>
      </w:tr>
      <w:tr w:rsidR="003C522C" w:rsidRPr="003C522C" w:rsidTr="00025081">
        <w:tc>
          <w:tcPr>
            <w:tcW w:w="1458" w:type="dxa"/>
            <w:vMerge/>
          </w:tcPr>
          <w:p w:rsidR="003C522C" w:rsidRPr="003C522C" w:rsidRDefault="003C522C" w:rsidP="003C522C">
            <w:pPr>
              <w:spacing w:after="0" w:line="240" w:lineRule="auto"/>
              <w:jc w:val="center"/>
              <w:rPr>
                <w:rFonts w:ascii="Calibri" w:eastAsia="Calibri" w:hAnsi="Calibri" w:cs="Times New Roman"/>
              </w:rPr>
            </w:pPr>
          </w:p>
        </w:tc>
        <w:tc>
          <w:tcPr>
            <w:tcW w:w="810" w:type="dxa"/>
          </w:tcPr>
          <w:p w:rsidR="003C522C" w:rsidRPr="003C522C" w:rsidRDefault="003C522C" w:rsidP="003C522C">
            <w:pPr>
              <w:spacing w:after="0" w:line="240" w:lineRule="auto"/>
              <w:jc w:val="center"/>
              <w:rPr>
                <w:rFonts w:ascii="Calibri" w:eastAsia="Calibri" w:hAnsi="Calibri" w:cs="Times New Roman"/>
                <w:sz w:val="16"/>
              </w:rPr>
            </w:pPr>
            <w:r w:rsidRPr="003C522C">
              <w:rPr>
                <w:rFonts w:ascii="Calibri" w:eastAsia="Calibri" w:hAnsi="Calibri" w:cs="Times New Roman"/>
                <w:sz w:val="16"/>
              </w:rPr>
              <w:t>CAC</w:t>
            </w:r>
          </w:p>
        </w:tc>
        <w:tc>
          <w:tcPr>
            <w:tcW w:w="720" w:type="dxa"/>
            <w:gridSpan w:val="2"/>
          </w:tcPr>
          <w:p w:rsidR="003C522C" w:rsidRPr="003C522C" w:rsidRDefault="003C522C" w:rsidP="003C522C">
            <w:pPr>
              <w:spacing w:after="0" w:line="240" w:lineRule="auto"/>
              <w:jc w:val="center"/>
              <w:rPr>
                <w:rFonts w:ascii="Calibri" w:eastAsia="Calibri" w:hAnsi="Calibri" w:cs="Times New Roman"/>
                <w:sz w:val="16"/>
              </w:rPr>
            </w:pPr>
            <w:r w:rsidRPr="003C522C">
              <w:rPr>
                <w:rFonts w:ascii="Calibri" w:eastAsia="Calibri" w:hAnsi="Calibri" w:cs="Times New Roman"/>
                <w:sz w:val="16"/>
              </w:rPr>
              <w:t>CAEC</w:t>
            </w:r>
          </w:p>
        </w:tc>
        <w:tc>
          <w:tcPr>
            <w:tcW w:w="900" w:type="dxa"/>
          </w:tcPr>
          <w:p w:rsidR="003C522C" w:rsidRPr="003C522C" w:rsidRDefault="003C522C" w:rsidP="003C522C">
            <w:pPr>
              <w:spacing w:after="0" w:line="240" w:lineRule="auto"/>
              <w:jc w:val="center"/>
              <w:rPr>
                <w:rFonts w:ascii="Calibri" w:eastAsia="Calibri" w:hAnsi="Calibri" w:cs="Times New Roman"/>
                <w:sz w:val="16"/>
              </w:rPr>
            </w:pPr>
            <w:r w:rsidRPr="003C522C">
              <w:rPr>
                <w:rFonts w:ascii="Calibri" w:eastAsia="Calibri" w:hAnsi="Calibri" w:cs="Times New Roman"/>
                <w:sz w:val="16"/>
              </w:rPr>
              <w:t>CAEF</w:t>
            </w:r>
          </w:p>
        </w:tc>
        <w:tc>
          <w:tcPr>
            <w:tcW w:w="990" w:type="dxa"/>
            <w:gridSpan w:val="2"/>
            <w:vMerge/>
          </w:tcPr>
          <w:p w:rsidR="003C522C" w:rsidRPr="003C522C" w:rsidRDefault="003C522C" w:rsidP="003C522C">
            <w:pPr>
              <w:spacing w:after="0" w:line="240" w:lineRule="auto"/>
              <w:jc w:val="center"/>
              <w:rPr>
                <w:rFonts w:ascii="Calibri" w:eastAsia="Calibri" w:hAnsi="Calibri" w:cs="Times New Roman"/>
                <w:sz w:val="16"/>
              </w:rPr>
            </w:pPr>
          </w:p>
        </w:tc>
        <w:tc>
          <w:tcPr>
            <w:tcW w:w="630" w:type="dxa"/>
          </w:tcPr>
          <w:p w:rsidR="003C522C" w:rsidRPr="003C522C" w:rsidRDefault="003C522C" w:rsidP="003C522C">
            <w:pPr>
              <w:spacing w:after="0" w:line="240" w:lineRule="auto"/>
              <w:jc w:val="center"/>
              <w:rPr>
                <w:rFonts w:ascii="Calibri" w:eastAsia="Calibri" w:hAnsi="Calibri" w:cs="Times New Roman"/>
                <w:sz w:val="16"/>
              </w:rPr>
            </w:pPr>
            <w:r w:rsidRPr="003C522C">
              <w:rPr>
                <w:rFonts w:ascii="Calibri" w:eastAsia="Calibri" w:hAnsi="Calibri" w:cs="Times New Roman"/>
                <w:sz w:val="16"/>
              </w:rPr>
              <w:t>D</w:t>
            </w:r>
          </w:p>
        </w:tc>
        <w:tc>
          <w:tcPr>
            <w:tcW w:w="630" w:type="dxa"/>
          </w:tcPr>
          <w:p w:rsidR="003C522C" w:rsidRPr="003C522C" w:rsidRDefault="003C522C" w:rsidP="003C522C">
            <w:pPr>
              <w:spacing w:after="0" w:line="240" w:lineRule="auto"/>
              <w:jc w:val="center"/>
              <w:rPr>
                <w:rFonts w:ascii="Calibri" w:eastAsia="Calibri" w:hAnsi="Calibri" w:cs="Times New Roman"/>
                <w:sz w:val="16"/>
              </w:rPr>
            </w:pPr>
            <w:r w:rsidRPr="003C522C">
              <w:rPr>
                <w:rFonts w:ascii="Calibri" w:eastAsia="Calibri" w:hAnsi="Calibri" w:cs="Times New Roman"/>
                <w:sz w:val="16"/>
              </w:rPr>
              <w:t>M</w:t>
            </w:r>
          </w:p>
        </w:tc>
        <w:tc>
          <w:tcPr>
            <w:tcW w:w="720" w:type="dxa"/>
            <w:gridSpan w:val="2"/>
          </w:tcPr>
          <w:p w:rsidR="003C522C" w:rsidRPr="003C522C" w:rsidRDefault="003C522C" w:rsidP="003C522C">
            <w:pPr>
              <w:spacing w:after="0" w:line="240" w:lineRule="auto"/>
              <w:jc w:val="center"/>
              <w:rPr>
                <w:rFonts w:ascii="Calibri" w:eastAsia="Calibri" w:hAnsi="Calibri" w:cs="Times New Roman"/>
                <w:sz w:val="16"/>
              </w:rPr>
            </w:pPr>
            <w:r w:rsidRPr="003C522C">
              <w:rPr>
                <w:rFonts w:ascii="Calibri" w:eastAsia="Calibri" w:hAnsi="Calibri" w:cs="Times New Roman"/>
                <w:sz w:val="16"/>
              </w:rPr>
              <w:t>L</w:t>
            </w:r>
          </w:p>
        </w:tc>
        <w:tc>
          <w:tcPr>
            <w:tcW w:w="900" w:type="dxa"/>
            <w:vMerge/>
          </w:tcPr>
          <w:p w:rsidR="003C522C" w:rsidRPr="003C522C" w:rsidRDefault="003C522C" w:rsidP="003C522C">
            <w:pPr>
              <w:spacing w:after="0" w:line="240" w:lineRule="auto"/>
              <w:jc w:val="center"/>
              <w:rPr>
                <w:rFonts w:ascii="Calibri" w:eastAsia="Calibri" w:hAnsi="Calibri" w:cs="Times New Roman"/>
              </w:rPr>
            </w:pPr>
          </w:p>
        </w:tc>
        <w:tc>
          <w:tcPr>
            <w:tcW w:w="810" w:type="dxa"/>
            <w:vMerge/>
          </w:tcPr>
          <w:p w:rsidR="003C522C" w:rsidRPr="003C522C" w:rsidRDefault="003C522C" w:rsidP="003C522C">
            <w:pPr>
              <w:spacing w:after="0" w:line="240" w:lineRule="auto"/>
              <w:jc w:val="center"/>
              <w:rPr>
                <w:rFonts w:ascii="Calibri" w:eastAsia="Calibri" w:hAnsi="Calibri" w:cs="Times New Roman"/>
              </w:rPr>
            </w:pPr>
          </w:p>
        </w:tc>
        <w:tc>
          <w:tcPr>
            <w:tcW w:w="585" w:type="dxa"/>
            <w:gridSpan w:val="2"/>
            <w:vMerge/>
          </w:tcPr>
          <w:p w:rsidR="003C522C" w:rsidRPr="003C522C" w:rsidRDefault="003C522C" w:rsidP="003C522C">
            <w:pPr>
              <w:spacing w:after="0" w:line="240" w:lineRule="auto"/>
              <w:jc w:val="center"/>
              <w:rPr>
                <w:rFonts w:ascii="Calibri" w:eastAsia="Calibri" w:hAnsi="Calibri" w:cs="Times New Roman"/>
              </w:rPr>
            </w:pPr>
          </w:p>
        </w:tc>
        <w:tc>
          <w:tcPr>
            <w:tcW w:w="585" w:type="dxa"/>
            <w:vMerge/>
          </w:tcPr>
          <w:p w:rsidR="003C522C" w:rsidRPr="003C522C" w:rsidRDefault="003C522C" w:rsidP="003C522C">
            <w:pPr>
              <w:spacing w:after="0" w:line="240" w:lineRule="auto"/>
              <w:jc w:val="center"/>
              <w:rPr>
                <w:rFonts w:ascii="Calibri" w:eastAsia="Calibri" w:hAnsi="Calibri" w:cs="Times New Roman"/>
              </w:rPr>
            </w:pPr>
          </w:p>
        </w:tc>
        <w:tc>
          <w:tcPr>
            <w:tcW w:w="1890" w:type="dxa"/>
            <w:gridSpan w:val="2"/>
            <w:vMerge/>
          </w:tcPr>
          <w:p w:rsidR="003C522C" w:rsidRPr="003C522C" w:rsidRDefault="003C522C" w:rsidP="003C522C">
            <w:pPr>
              <w:spacing w:after="0" w:line="240" w:lineRule="auto"/>
              <w:jc w:val="center"/>
              <w:rPr>
                <w:rFonts w:ascii="Calibri" w:eastAsia="Calibri" w:hAnsi="Calibri" w:cs="Times New Roman"/>
              </w:rPr>
            </w:pPr>
          </w:p>
        </w:tc>
        <w:tc>
          <w:tcPr>
            <w:tcW w:w="1606" w:type="dxa"/>
            <w:vMerge/>
          </w:tcPr>
          <w:p w:rsidR="003C522C" w:rsidRPr="003C522C" w:rsidRDefault="003C522C" w:rsidP="003C522C">
            <w:pPr>
              <w:spacing w:after="0" w:line="240" w:lineRule="auto"/>
              <w:jc w:val="center"/>
              <w:rPr>
                <w:rFonts w:ascii="Calibri" w:eastAsia="Calibri" w:hAnsi="Calibri" w:cs="Times New Roman"/>
              </w:rPr>
            </w:pPr>
          </w:p>
        </w:tc>
      </w:tr>
      <w:tr w:rsidR="003C522C" w:rsidRPr="003C522C" w:rsidTr="00025081">
        <w:tc>
          <w:tcPr>
            <w:tcW w:w="1458" w:type="dxa"/>
          </w:tcPr>
          <w:p w:rsidR="003C522C" w:rsidRPr="003C522C" w:rsidRDefault="003C522C" w:rsidP="003C522C">
            <w:pPr>
              <w:spacing w:after="0" w:line="240" w:lineRule="auto"/>
              <w:jc w:val="center"/>
              <w:rPr>
                <w:rFonts w:ascii="Calibri" w:eastAsia="Calibri" w:hAnsi="Calibri" w:cs="Times New Roman"/>
                <w:sz w:val="10"/>
              </w:rPr>
            </w:pPr>
            <w:r w:rsidRPr="003C522C">
              <w:rPr>
                <w:rFonts w:ascii="Calibri" w:eastAsia="Calibri" w:hAnsi="Calibri" w:cs="Times New Roman"/>
                <w:sz w:val="10"/>
              </w:rPr>
              <w:t>GASTRONOMÍA DE LA UNIVERSIDAD TECNOLÓGICA DE CANCÚN</w:t>
            </w:r>
          </w:p>
        </w:tc>
        <w:tc>
          <w:tcPr>
            <w:tcW w:w="810" w:type="dxa"/>
          </w:tcPr>
          <w:p w:rsidR="003C522C" w:rsidRPr="003C522C" w:rsidRDefault="003C522C" w:rsidP="003C522C">
            <w:pPr>
              <w:spacing w:after="0" w:line="240" w:lineRule="auto"/>
              <w:jc w:val="center"/>
              <w:rPr>
                <w:rFonts w:ascii="Calibri" w:eastAsia="Calibri" w:hAnsi="Calibri" w:cs="Times New Roman"/>
                <w:sz w:val="20"/>
                <w:szCs w:val="20"/>
              </w:rPr>
            </w:pPr>
          </w:p>
        </w:tc>
        <w:tc>
          <w:tcPr>
            <w:tcW w:w="720" w:type="dxa"/>
            <w:gridSpan w:val="2"/>
          </w:tcPr>
          <w:p w:rsidR="003C522C" w:rsidRPr="003C522C" w:rsidRDefault="003C522C" w:rsidP="003C522C">
            <w:pPr>
              <w:spacing w:after="0" w:line="240" w:lineRule="auto"/>
              <w:jc w:val="center"/>
              <w:rPr>
                <w:rFonts w:ascii="Calibri" w:eastAsia="Calibri" w:hAnsi="Calibri" w:cs="Times New Roman"/>
                <w:sz w:val="20"/>
                <w:szCs w:val="20"/>
              </w:rPr>
            </w:pPr>
          </w:p>
        </w:tc>
        <w:tc>
          <w:tcPr>
            <w:tcW w:w="90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x</w:t>
            </w:r>
          </w:p>
        </w:tc>
        <w:tc>
          <w:tcPr>
            <w:tcW w:w="990" w:type="dxa"/>
            <w:gridSpan w:val="2"/>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4</w:t>
            </w:r>
          </w:p>
        </w:tc>
        <w:tc>
          <w:tcPr>
            <w:tcW w:w="63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1</w:t>
            </w:r>
          </w:p>
        </w:tc>
        <w:tc>
          <w:tcPr>
            <w:tcW w:w="63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1</w:t>
            </w:r>
          </w:p>
        </w:tc>
        <w:tc>
          <w:tcPr>
            <w:tcW w:w="720" w:type="dxa"/>
            <w:gridSpan w:val="2"/>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2</w:t>
            </w:r>
          </w:p>
        </w:tc>
        <w:tc>
          <w:tcPr>
            <w:tcW w:w="90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25</w:t>
            </w:r>
          </w:p>
        </w:tc>
        <w:tc>
          <w:tcPr>
            <w:tcW w:w="81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0</w:t>
            </w:r>
          </w:p>
        </w:tc>
        <w:tc>
          <w:tcPr>
            <w:tcW w:w="585" w:type="dxa"/>
            <w:gridSpan w:val="2"/>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1</w:t>
            </w:r>
          </w:p>
        </w:tc>
        <w:tc>
          <w:tcPr>
            <w:tcW w:w="585" w:type="dxa"/>
          </w:tcPr>
          <w:p w:rsidR="003C522C" w:rsidRPr="003C522C" w:rsidRDefault="003C522C" w:rsidP="003C522C">
            <w:pPr>
              <w:spacing w:after="0" w:line="240" w:lineRule="auto"/>
              <w:jc w:val="center"/>
              <w:rPr>
                <w:rFonts w:ascii="Calibri" w:eastAsia="Calibri" w:hAnsi="Calibri" w:cs="Times New Roman"/>
              </w:rPr>
            </w:pPr>
            <w:r w:rsidRPr="003C522C">
              <w:rPr>
                <w:rFonts w:ascii="Calibri" w:eastAsia="Calibri" w:hAnsi="Calibri" w:cs="Times New Roman"/>
              </w:rPr>
              <w:t>1</w:t>
            </w:r>
          </w:p>
        </w:tc>
        <w:tc>
          <w:tcPr>
            <w:tcW w:w="1890" w:type="dxa"/>
            <w:gridSpan w:val="2"/>
          </w:tcPr>
          <w:p w:rsidR="003C522C" w:rsidRPr="003C522C" w:rsidRDefault="003C522C" w:rsidP="003C522C">
            <w:pPr>
              <w:spacing w:after="0" w:line="240" w:lineRule="auto"/>
              <w:jc w:val="center"/>
              <w:rPr>
                <w:rFonts w:ascii="Calibri" w:eastAsia="Calibri" w:hAnsi="Calibri" w:cs="Times New Roman"/>
                <w:sz w:val="18"/>
                <w:szCs w:val="18"/>
              </w:rPr>
            </w:pPr>
            <w:r w:rsidRPr="003C522C">
              <w:rPr>
                <w:rFonts w:ascii="Calibri" w:eastAsia="Calibri" w:hAnsi="Calibri" w:cs="Times New Roman"/>
                <w:sz w:val="18"/>
                <w:szCs w:val="18"/>
              </w:rPr>
              <w:t>Sus proyectos están alineados a los programas educativos y vinculados al sector productivo y comunidades rurales</w:t>
            </w:r>
          </w:p>
        </w:tc>
        <w:tc>
          <w:tcPr>
            <w:tcW w:w="1606" w:type="dxa"/>
          </w:tcPr>
          <w:p w:rsidR="003C522C" w:rsidRPr="003C522C" w:rsidRDefault="003C522C" w:rsidP="003C522C">
            <w:pPr>
              <w:spacing w:after="0" w:line="240" w:lineRule="auto"/>
              <w:jc w:val="center"/>
              <w:rPr>
                <w:rFonts w:ascii="Calibri" w:eastAsia="Calibri" w:hAnsi="Calibri" w:cs="Times New Roman"/>
                <w:sz w:val="18"/>
                <w:szCs w:val="18"/>
              </w:rPr>
            </w:pPr>
            <w:r w:rsidRPr="003C522C">
              <w:rPr>
                <w:rFonts w:ascii="Calibri" w:eastAsia="Calibri" w:hAnsi="Calibri" w:cs="Times New Roman"/>
                <w:sz w:val="18"/>
                <w:szCs w:val="18"/>
              </w:rPr>
              <w:t xml:space="preserve">Obtención de la Maestría y apoyo de recursos financieros para el logro de la divulgación científica de los productos académicos generados que permitan consolidar los CA.  </w:t>
            </w:r>
          </w:p>
        </w:tc>
      </w:tr>
      <w:tr w:rsidR="003C522C" w:rsidRPr="003C522C" w:rsidTr="00025081">
        <w:tc>
          <w:tcPr>
            <w:tcW w:w="1458" w:type="dxa"/>
          </w:tcPr>
          <w:p w:rsidR="003C522C" w:rsidRPr="003C522C" w:rsidRDefault="003C522C" w:rsidP="003C522C">
            <w:pPr>
              <w:spacing w:after="0" w:line="240" w:lineRule="auto"/>
              <w:jc w:val="center"/>
              <w:rPr>
                <w:rFonts w:ascii="Calibri" w:eastAsia="Calibri" w:hAnsi="Calibri" w:cs="Times New Roman"/>
                <w:sz w:val="10"/>
              </w:rPr>
            </w:pPr>
            <w:r w:rsidRPr="003C522C">
              <w:rPr>
                <w:rFonts w:ascii="Calibri" w:eastAsia="Calibri" w:hAnsi="Calibri" w:cs="Times New Roman"/>
                <w:sz w:val="10"/>
              </w:rPr>
              <w:t>INGENIERÍA Y DESARROLLO TECNOLÓGICO SUSTENTABLE</w:t>
            </w:r>
          </w:p>
        </w:tc>
        <w:tc>
          <w:tcPr>
            <w:tcW w:w="810" w:type="dxa"/>
          </w:tcPr>
          <w:p w:rsidR="003C522C" w:rsidRPr="003C522C" w:rsidRDefault="003C522C" w:rsidP="003C522C">
            <w:pPr>
              <w:spacing w:after="0" w:line="240" w:lineRule="auto"/>
              <w:jc w:val="center"/>
              <w:rPr>
                <w:rFonts w:ascii="Calibri" w:eastAsia="Calibri" w:hAnsi="Calibri" w:cs="Times New Roman"/>
                <w:sz w:val="20"/>
                <w:szCs w:val="20"/>
              </w:rPr>
            </w:pPr>
          </w:p>
        </w:tc>
        <w:tc>
          <w:tcPr>
            <w:tcW w:w="720" w:type="dxa"/>
            <w:gridSpan w:val="2"/>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x</w:t>
            </w:r>
          </w:p>
        </w:tc>
        <w:tc>
          <w:tcPr>
            <w:tcW w:w="900" w:type="dxa"/>
          </w:tcPr>
          <w:p w:rsidR="003C522C" w:rsidRPr="003C522C" w:rsidRDefault="003C522C" w:rsidP="003C522C">
            <w:pPr>
              <w:spacing w:after="0" w:line="240" w:lineRule="auto"/>
              <w:jc w:val="center"/>
              <w:rPr>
                <w:rFonts w:ascii="Calibri" w:eastAsia="Calibri" w:hAnsi="Calibri" w:cs="Times New Roman"/>
              </w:rPr>
            </w:pPr>
          </w:p>
        </w:tc>
        <w:tc>
          <w:tcPr>
            <w:tcW w:w="990" w:type="dxa"/>
            <w:gridSpan w:val="2"/>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7</w:t>
            </w:r>
          </w:p>
        </w:tc>
        <w:tc>
          <w:tcPr>
            <w:tcW w:w="63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0</w:t>
            </w:r>
          </w:p>
        </w:tc>
        <w:tc>
          <w:tcPr>
            <w:tcW w:w="63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3</w:t>
            </w:r>
          </w:p>
        </w:tc>
        <w:tc>
          <w:tcPr>
            <w:tcW w:w="720" w:type="dxa"/>
            <w:gridSpan w:val="2"/>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4</w:t>
            </w:r>
          </w:p>
        </w:tc>
        <w:tc>
          <w:tcPr>
            <w:tcW w:w="90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14%</w:t>
            </w:r>
          </w:p>
        </w:tc>
        <w:tc>
          <w:tcPr>
            <w:tcW w:w="81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0</w:t>
            </w:r>
          </w:p>
        </w:tc>
        <w:tc>
          <w:tcPr>
            <w:tcW w:w="585" w:type="dxa"/>
            <w:gridSpan w:val="2"/>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1</w:t>
            </w:r>
          </w:p>
        </w:tc>
        <w:tc>
          <w:tcPr>
            <w:tcW w:w="585" w:type="dxa"/>
          </w:tcPr>
          <w:p w:rsidR="003C522C" w:rsidRPr="003C522C" w:rsidRDefault="003C522C" w:rsidP="003C522C">
            <w:pPr>
              <w:spacing w:after="0" w:line="240" w:lineRule="auto"/>
              <w:jc w:val="center"/>
              <w:rPr>
                <w:rFonts w:ascii="Calibri" w:eastAsia="Calibri" w:hAnsi="Calibri" w:cs="Times New Roman"/>
              </w:rPr>
            </w:pPr>
            <w:r w:rsidRPr="003C522C">
              <w:rPr>
                <w:rFonts w:ascii="Calibri" w:eastAsia="Calibri" w:hAnsi="Calibri" w:cs="Times New Roman"/>
              </w:rPr>
              <w:t>2</w:t>
            </w:r>
          </w:p>
        </w:tc>
        <w:tc>
          <w:tcPr>
            <w:tcW w:w="1890" w:type="dxa"/>
            <w:gridSpan w:val="2"/>
          </w:tcPr>
          <w:p w:rsidR="003C522C" w:rsidRPr="003C522C" w:rsidRDefault="003C522C" w:rsidP="003C522C">
            <w:pPr>
              <w:spacing w:after="0" w:line="240" w:lineRule="auto"/>
              <w:jc w:val="center"/>
              <w:rPr>
                <w:rFonts w:ascii="Calibri" w:eastAsia="Calibri" w:hAnsi="Calibri" w:cs="Times New Roman"/>
                <w:sz w:val="18"/>
                <w:szCs w:val="18"/>
              </w:rPr>
            </w:pPr>
            <w:r w:rsidRPr="003C522C">
              <w:rPr>
                <w:rFonts w:ascii="Calibri" w:eastAsia="Calibri" w:hAnsi="Calibri" w:cs="Times New Roman"/>
                <w:sz w:val="18"/>
                <w:szCs w:val="18"/>
              </w:rPr>
              <w:t>Los proyectos están vinculados al sector productivo y han conseguido financiamiento externo</w:t>
            </w:r>
          </w:p>
        </w:tc>
        <w:tc>
          <w:tcPr>
            <w:tcW w:w="1606" w:type="dxa"/>
          </w:tcPr>
          <w:p w:rsidR="003C522C" w:rsidRPr="003C522C" w:rsidRDefault="003C522C" w:rsidP="003C522C">
            <w:pPr>
              <w:spacing w:after="0" w:line="240" w:lineRule="auto"/>
              <w:jc w:val="center"/>
              <w:rPr>
                <w:rFonts w:ascii="Calibri" w:eastAsia="Calibri" w:hAnsi="Calibri" w:cs="Times New Roman"/>
                <w:sz w:val="18"/>
                <w:szCs w:val="18"/>
              </w:rPr>
            </w:pPr>
            <w:r w:rsidRPr="003C522C">
              <w:rPr>
                <w:rFonts w:ascii="Calibri" w:eastAsia="Calibri" w:hAnsi="Calibri" w:cs="Times New Roman"/>
                <w:sz w:val="18"/>
                <w:szCs w:val="18"/>
              </w:rPr>
              <w:t xml:space="preserve">Obtención de la Maestría y apoyo de recursos financieros para el logro de la divulgación científica de los productos académicos generados que permitan consolidar los CA.   </w:t>
            </w:r>
          </w:p>
        </w:tc>
      </w:tr>
      <w:tr w:rsidR="003C522C" w:rsidRPr="003C522C" w:rsidTr="00025081">
        <w:tc>
          <w:tcPr>
            <w:tcW w:w="1458" w:type="dxa"/>
          </w:tcPr>
          <w:p w:rsidR="003C522C" w:rsidRPr="003C522C" w:rsidRDefault="003C522C" w:rsidP="003C522C">
            <w:pPr>
              <w:spacing w:after="0" w:line="240" w:lineRule="auto"/>
              <w:jc w:val="center"/>
              <w:rPr>
                <w:rFonts w:ascii="Calibri" w:eastAsia="Calibri" w:hAnsi="Calibri" w:cs="Times New Roman"/>
                <w:sz w:val="10"/>
              </w:rPr>
            </w:pPr>
            <w:r w:rsidRPr="003C522C">
              <w:rPr>
                <w:rFonts w:ascii="Calibri" w:eastAsia="Calibri" w:hAnsi="Calibri" w:cs="Times New Roman"/>
                <w:sz w:val="10"/>
              </w:rPr>
              <w:t>INNOVACIÓN TENOLÓGICA Y DESARROLLO EMPRESARIAL</w:t>
            </w:r>
          </w:p>
        </w:tc>
        <w:tc>
          <w:tcPr>
            <w:tcW w:w="810" w:type="dxa"/>
          </w:tcPr>
          <w:p w:rsidR="003C522C" w:rsidRPr="003C522C" w:rsidRDefault="003C522C" w:rsidP="003C522C">
            <w:pPr>
              <w:spacing w:after="0" w:line="240" w:lineRule="auto"/>
              <w:jc w:val="center"/>
              <w:rPr>
                <w:rFonts w:ascii="Calibri" w:eastAsia="Calibri" w:hAnsi="Calibri" w:cs="Times New Roman"/>
                <w:sz w:val="20"/>
                <w:szCs w:val="20"/>
              </w:rPr>
            </w:pPr>
          </w:p>
        </w:tc>
        <w:tc>
          <w:tcPr>
            <w:tcW w:w="720" w:type="dxa"/>
            <w:gridSpan w:val="2"/>
          </w:tcPr>
          <w:p w:rsidR="003C522C" w:rsidRPr="003C522C" w:rsidRDefault="003C522C" w:rsidP="003C522C">
            <w:pPr>
              <w:spacing w:after="0" w:line="240" w:lineRule="auto"/>
              <w:jc w:val="center"/>
              <w:rPr>
                <w:rFonts w:ascii="Calibri" w:eastAsia="Calibri" w:hAnsi="Calibri" w:cs="Times New Roman"/>
                <w:sz w:val="20"/>
                <w:szCs w:val="20"/>
              </w:rPr>
            </w:pPr>
          </w:p>
        </w:tc>
        <w:tc>
          <w:tcPr>
            <w:tcW w:w="900" w:type="dxa"/>
          </w:tcPr>
          <w:p w:rsidR="003C522C" w:rsidRPr="003C522C" w:rsidRDefault="003C522C" w:rsidP="003C522C">
            <w:pPr>
              <w:spacing w:after="0" w:line="240" w:lineRule="auto"/>
              <w:jc w:val="center"/>
              <w:rPr>
                <w:rFonts w:ascii="Calibri" w:eastAsia="Calibri" w:hAnsi="Calibri" w:cs="Times New Roman"/>
              </w:rPr>
            </w:pPr>
            <w:r w:rsidRPr="003C522C">
              <w:rPr>
                <w:rFonts w:ascii="Calibri" w:eastAsia="Calibri" w:hAnsi="Calibri" w:cs="Times New Roman"/>
                <w:sz w:val="20"/>
                <w:szCs w:val="20"/>
              </w:rPr>
              <w:t>x</w:t>
            </w:r>
          </w:p>
        </w:tc>
        <w:tc>
          <w:tcPr>
            <w:tcW w:w="990" w:type="dxa"/>
            <w:gridSpan w:val="2"/>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6</w:t>
            </w:r>
          </w:p>
        </w:tc>
        <w:tc>
          <w:tcPr>
            <w:tcW w:w="63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1</w:t>
            </w:r>
          </w:p>
        </w:tc>
        <w:tc>
          <w:tcPr>
            <w:tcW w:w="63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4</w:t>
            </w:r>
          </w:p>
        </w:tc>
        <w:tc>
          <w:tcPr>
            <w:tcW w:w="720" w:type="dxa"/>
            <w:gridSpan w:val="2"/>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1</w:t>
            </w:r>
          </w:p>
        </w:tc>
        <w:tc>
          <w:tcPr>
            <w:tcW w:w="90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50%</w:t>
            </w:r>
          </w:p>
        </w:tc>
        <w:tc>
          <w:tcPr>
            <w:tcW w:w="81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0</w:t>
            </w:r>
          </w:p>
        </w:tc>
        <w:tc>
          <w:tcPr>
            <w:tcW w:w="585" w:type="dxa"/>
            <w:gridSpan w:val="2"/>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4</w:t>
            </w:r>
          </w:p>
        </w:tc>
        <w:tc>
          <w:tcPr>
            <w:tcW w:w="585" w:type="dxa"/>
          </w:tcPr>
          <w:p w:rsidR="003C522C" w:rsidRPr="003C522C" w:rsidRDefault="003C522C" w:rsidP="003C522C">
            <w:pPr>
              <w:spacing w:after="0" w:line="240" w:lineRule="auto"/>
              <w:jc w:val="center"/>
              <w:rPr>
                <w:rFonts w:ascii="Calibri" w:eastAsia="Calibri" w:hAnsi="Calibri" w:cs="Times New Roman"/>
              </w:rPr>
            </w:pPr>
            <w:r w:rsidRPr="003C522C">
              <w:rPr>
                <w:rFonts w:ascii="Calibri" w:eastAsia="Calibri" w:hAnsi="Calibri" w:cs="Times New Roman"/>
              </w:rPr>
              <w:t>2</w:t>
            </w:r>
          </w:p>
        </w:tc>
        <w:tc>
          <w:tcPr>
            <w:tcW w:w="1890" w:type="dxa"/>
            <w:gridSpan w:val="2"/>
          </w:tcPr>
          <w:p w:rsidR="003C522C" w:rsidRPr="003C522C" w:rsidRDefault="003C522C" w:rsidP="003C522C">
            <w:pPr>
              <w:spacing w:after="0" w:line="240" w:lineRule="auto"/>
              <w:jc w:val="center"/>
              <w:rPr>
                <w:rFonts w:ascii="Calibri" w:eastAsia="Calibri" w:hAnsi="Calibri" w:cs="Times New Roman"/>
                <w:sz w:val="18"/>
                <w:szCs w:val="18"/>
              </w:rPr>
            </w:pPr>
            <w:r w:rsidRPr="003C522C">
              <w:rPr>
                <w:rFonts w:ascii="Calibri" w:eastAsia="Calibri" w:hAnsi="Calibri" w:cs="Times New Roman"/>
                <w:sz w:val="18"/>
                <w:szCs w:val="18"/>
              </w:rPr>
              <w:t>Se cuenta con producción académica y trabajos colaborativos con otros CA de otras IES</w:t>
            </w:r>
          </w:p>
        </w:tc>
        <w:tc>
          <w:tcPr>
            <w:tcW w:w="1606" w:type="dxa"/>
          </w:tcPr>
          <w:p w:rsidR="003C522C" w:rsidRPr="003C522C" w:rsidRDefault="003C522C" w:rsidP="003C522C">
            <w:pPr>
              <w:spacing w:after="0" w:line="240" w:lineRule="auto"/>
              <w:jc w:val="center"/>
              <w:rPr>
                <w:rFonts w:ascii="Calibri" w:eastAsia="Calibri" w:hAnsi="Calibri" w:cs="Times New Roman"/>
                <w:sz w:val="18"/>
                <w:szCs w:val="18"/>
              </w:rPr>
            </w:pPr>
            <w:r w:rsidRPr="003C522C">
              <w:rPr>
                <w:rFonts w:ascii="Calibri" w:eastAsia="Calibri" w:hAnsi="Calibri" w:cs="Times New Roman"/>
                <w:sz w:val="18"/>
                <w:szCs w:val="18"/>
              </w:rPr>
              <w:t xml:space="preserve">Obtención de la Maestría y apoyo de recursos financieros para el logro de la divulgación científica de los productos académicos generados que permitan consolidar los CA.  </w:t>
            </w:r>
          </w:p>
        </w:tc>
      </w:tr>
      <w:tr w:rsidR="003C522C" w:rsidRPr="003C522C" w:rsidTr="00025081">
        <w:tc>
          <w:tcPr>
            <w:tcW w:w="1458" w:type="dxa"/>
          </w:tcPr>
          <w:p w:rsidR="003C522C" w:rsidRPr="003C522C" w:rsidRDefault="003C522C" w:rsidP="003C522C">
            <w:pPr>
              <w:spacing w:after="0" w:line="240" w:lineRule="auto"/>
              <w:jc w:val="center"/>
              <w:rPr>
                <w:rFonts w:ascii="Calibri" w:eastAsia="Calibri" w:hAnsi="Calibri" w:cs="Times New Roman"/>
                <w:sz w:val="10"/>
              </w:rPr>
            </w:pPr>
            <w:r w:rsidRPr="003C522C">
              <w:rPr>
                <w:rFonts w:ascii="Calibri" w:eastAsia="Calibri" w:hAnsi="Calibri" w:cs="Times New Roman"/>
                <w:sz w:val="10"/>
              </w:rPr>
              <w:lastRenderedPageBreak/>
              <w:t>MARKETING</w:t>
            </w:r>
          </w:p>
        </w:tc>
        <w:tc>
          <w:tcPr>
            <w:tcW w:w="810" w:type="dxa"/>
          </w:tcPr>
          <w:p w:rsidR="003C522C" w:rsidRPr="003C522C" w:rsidRDefault="003C522C" w:rsidP="003C522C">
            <w:pPr>
              <w:spacing w:after="0" w:line="240" w:lineRule="auto"/>
              <w:jc w:val="center"/>
              <w:rPr>
                <w:rFonts w:ascii="Calibri" w:eastAsia="Calibri" w:hAnsi="Calibri" w:cs="Times New Roman"/>
                <w:sz w:val="20"/>
                <w:szCs w:val="20"/>
              </w:rPr>
            </w:pPr>
          </w:p>
        </w:tc>
        <w:tc>
          <w:tcPr>
            <w:tcW w:w="720" w:type="dxa"/>
            <w:gridSpan w:val="2"/>
          </w:tcPr>
          <w:p w:rsidR="003C522C" w:rsidRPr="003C522C" w:rsidRDefault="003C522C" w:rsidP="003C522C">
            <w:pPr>
              <w:spacing w:after="0" w:line="240" w:lineRule="auto"/>
              <w:jc w:val="center"/>
              <w:rPr>
                <w:rFonts w:ascii="Calibri" w:eastAsia="Calibri" w:hAnsi="Calibri" w:cs="Times New Roman"/>
                <w:sz w:val="20"/>
                <w:szCs w:val="20"/>
              </w:rPr>
            </w:pPr>
          </w:p>
        </w:tc>
        <w:tc>
          <w:tcPr>
            <w:tcW w:w="900" w:type="dxa"/>
          </w:tcPr>
          <w:p w:rsidR="003C522C" w:rsidRPr="003C522C" w:rsidRDefault="003C522C" w:rsidP="003C522C">
            <w:pPr>
              <w:spacing w:after="0" w:line="240" w:lineRule="auto"/>
              <w:jc w:val="center"/>
              <w:rPr>
                <w:rFonts w:ascii="Calibri" w:eastAsia="Calibri" w:hAnsi="Calibri" w:cs="Times New Roman"/>
              </w:rPr>
            </w:pPr>
            <w:r w:rsidRPr="003C522C">
              <w:rPr>
                <w:rFonts w:ascii="Calibri" w:eastAsia="Calibri" w:hAnsi="Calibri" w:cs="Times New Roman"/>
                <w:sz w:val="20"/>
                <w:szCs w:val="20"/>
              </w:rPr>
              <w:t>x</w:t>
            </w:r>
          </w:p>
        </w:tc>
        <w:tc>
          <w:tcPr>
            <w:tcW w:w="990" w:type="dxa"/>
            <w:gridSpan w:val="2"/>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4</w:t>
            </w:r>
          </w:p>
        </w:tc>
        <w:tc>
          <w:tcPr>
            <w:tcW w:w="63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0</w:t>
            </w:r>
          </w:p>
        </w:tc>
        <w:tc>
          <w:tcPr>
            <w:tcW w:w="63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2</w:t>
            </w:r>
          </w:p>
        </w:tc>
        <w:tc>
          <w:tcPr>
            <w:tcW w:w="720" w:type="dxa"/>
            <w:gridSpan w:val="2"/>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2</w:t>
            </w:r>
          </w:p>
        </w:tc>
        <w:tc>
          <w:tcPr>
            <w:tcW w:w="90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50%</w:t>
            </w:r>
          </w:p>
        </w:tc>
        <w:tc>
          <w:tcPr>
            <w:tcW w:w="81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0</w:t>
            </w:r>
          </w:p>
        </w:tc>
        <w:tc>
          <w:tcPr>
            <w:tcW w:w="585" w:type="dxa"/>
            <w:gridSpan w:val="2"/>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1</w:t>
            </w:r>
          </w:p>
        </w:tc>
        <w:tc>
          <w:tcPr>
            <w:tcW w:w="585" w:type="dxa"/>
          </w:tcPr>
          <w:p w:rsidR="003C522C" w:rsidRPr="003C522C" w:rsidRDefault="003C522C" w:rsidP="003C522C">
            <w:pPr>
              <w:spacing w:after="0" w:line="240" w:lineRule="auto"/>
              <w:jc w:val="center"/>
              <w:rPr>
                <w:rFonts w:ascii="Calibri" w:eastAsia="Calibri" w:hAnsi="Calibri" w:cs="Times New Roman"/>
              </w:rPr>
            </w:pPr>
            <w:r w:rsidRPr="003C522C">
              <w:rPr>
                <w:rFonts w:ascii="Calibri" w:eastAsia="Calibri" w:hAnsi="Calibri" w:cs="Times New Roman"/>
              </w:rPr>
              <w:t>1</w:t>
            </w:r>
          </w:p>
        </w:tc>
        <w:tc>
          <w:tcPr>
            <w:tcW w:w="1890" w:type="dxa"/>
            <w:gridSpan w:val="2"/>
          </w:tcPr>
          <w:p w:rsidR="003C522C" w:rsidRPr="003C522C" w:rsidRDefault="003C522C" w:rsidP="003C522C">
            <w:pPr>
              <w:spacing w:after="0" w:line="240" w:lineRule="auto"/>
              <w:jc w:val="center"/>
              <w:rPr>
                <w:rFonts w:ascii="Calibri" w:eastAsia="Calibri" w:hAnsi="Calibri" w:cs="Times New Roman"/>
                <w:sz w:val="18"/>
                <w:szCs w:val="18"/>
              </w:rPr>
            </w:pPr>
            <w:r w:rsidRPr="003C522C">
              <w:rPr>
                <w:rFonts w:ascii="Calibri" w:eastAsia="Calibri" w:hAnsi="Calibri" w:cs="Times New Roman"/>
                <w:sz w:val="18"/>
                <w:szCs w:val="18"/>
              </w:rPr>
              <w:t>Cuentan con producción académica en colaboración con IES extranjeras</w:t>
            </w:r>
          </w:p>
        </w:tc>
        <w:tc>
          <w:tcPr>
            <w:tcW w:w="1606" w:type="dxa"/>
          </w:tcPr>
          <w:p w:rsidR="003C522C" w:rsidRPr="003C522C" w:rsidRDefault="003C522C" w:rsidP="003C522C">
            <w:pPr>
              <w:spacing w:after="0" w:line="240" w:lineRule="auto"/>
              <w:jc w:val="center"/>
              <w:rPr>
                <w:rFonts w:ascii="Calibri" w:eastAsia="Calibri" w:hAnsi="Calibri" w:cs="Times New Roman"/>
                <w:sz w:val="18"/>
                <w:szCs w:val="18"/>
              </w:rPr>
            </w:pPr>
            <w:r w:rsidRPr="003C522C">
              <w:rPr>
                <w:rFonts w:ascii="Calibri" w:eastAsia="Calibri" w:hAnsi="Calibri" w:cs="Times New Roman"/>
                <w:sz w:val="18"/>
                <w:szCs w:val="18"/>
              </w:rPr>
              <w:t xml:space="preserve">Obtención de la Maestría y apoyo de recursos financieros para el logro de la divulgación científica de los productos académicos generados que permitan consolidar los CA.  </w:t>
            </w:r>
          </w:p>
        </w:tc>
      </w:tr>
      <w:tr w:rsidR="003C522C" w:rsidRPr="003C522C" w:rsidTr="00025081">
        <w:tc>
          <w:tcPr>
            <w:tcW w:w="1458" w:type="dxa"/>
          </w:tcPr>
          <w:p w:rsidR="003C522C" w:rsidRPr="003C522C" w:rsidRDefault="003C522C" w:rsidP="003C522C">
            <w:pPr>
              <w:spacing w:after="0" w:line="240" w:lineRule="auto"/>
              <w:jc w:val="center"/>
              <w:rPr>
                <w:rFonts w:ascii="Calibri" w:eastAsia="Calibri" w:hAnsi="Calibri" w:cs="Times New Roman"/>
                <w:sz w:val="10"/>
              </w:rPr>
            </w:pPr>
            <w:r w:rsidRPr="003C522C">
              <w:rPr>
                <w:rFonts w:ascii="Calibri" w:eastAsia="Calibri" w:hAnsi="Calibri" w:cs="Times New Roman"/>
                <w:sz w:val="10"/>
              </w:rPr>
              <w:t>MULTIDISCIPLINARIO EN TURISMO</w:t>
            </w:r>
          </w:p>
        </w:tc>
        <w:tc>
          <w:tcPr>
            <w:tcW w:w="810" w:type="dxa"/>
          </w:tcPr>
          <w:p w:rsidR="003C522C" w:rsidRPr="003C522C" w:rsidRDefault="003C522C" w:rsidP="003C522C">
            <w:pPr>
              <w:spacing w:after="0" w:line="240" w:lineRule="auto"/>
              <w:jc w:val="center"/>
              <w:rPr>
                <w:rFonts w:ascii="Calibri" w:eastAsia="Calibri" w:hAnsi="Calibri" w:cs="Times New Roman"/>
                <w:sz w:val="20"/>
                <w:szCs w:val="20"/>
              </w:rPr>
            </w:pPr>
          </w:p>
        </w:tc>
        <w:tc>
          <w:tcPr>
            <w:tcW w:w="720" w:type="dxa"/>
            <w:gridSpan w:val="2"/>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X</w:t>
            </w:r>
          </w:p>
        </w:tc>
        <w:tc>
          <w:tcPr>
            <w:tcW w:w="900" w:type="dxa"/>
          </w:tcPr>
          <w:p w:rsidR="003C522C" w:rsidRPr="003C522C" w:rsidRDefault="003C522C" w:rsidP="003C522C">
            <w:pPr>
              <w:spacing w:after="0" w:line="240" w:lineRule="auto"/>
              <w:jc w:val="center"/>
              <w:rPr>
                <w:rFonts w:ascii="Calibri" w:eastAsia="Calibri" w:hAnsi="Calibri" w:cs="Times New Roman"/>
              </w:rPr>
            </w:pPr>
          </w:p>
        </w:tc>
        <w:tc>
          <w:tcPr>
            <w:tcW w:w="990" w:type="dxa"/>
            <w:gridSpan w:val="2"/>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7</w:t>
            </w:r>
          </w:p>
        </w:tc>
        <w:tc>
          <w:tcPr>
            <w:tcW w:w="63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0</w:t>
            </w:r>
          </w:p>
        </w:tc>
        <w:tc>
          <w:tcPr>
            <w:tcW w:w="63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5</w:t>
            </w:r>
          </w:p>
        </w:tc>
        <w:tc>
          <w:tcPr>
            <w:tcW w:w="720" w:type="dxa"/>
            <w:gridSpan w:val="2"/>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2</w:t>
            </w:r>
          </w:p>
        </w:tc>
        <w:tc>
          <w:tcPr>
            <w:tcW w:w="90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43%</w:t>
            </w:r>
          </w:p>
        </w:tc>
        <w:tc>
          <w:tcPr>
            <w:tcW w:w="81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0</w:t>
            </w:r>
          </w:p>
        </w:tc>
        <w:tc>
          <w:tcPr>
            <w:tcW w:w="585" w:type="dxa"/>
            <w:gridSpan w:val="2"/>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1</w:t>
            </w:r>
          </w:p>
        </w:tc>
        <w:tc>
          <w:tcPr>
            <w:tcW w:w="585" w:type="dxa"/>
          </w:tcPr>
          <w:p w:rsidR="003C522C" w:rsidRPr="003C522C" w:rsidRDefault="003C522C" w:rsidP="003C522C">
            <w:pPr>
              <w:spacing w:after="0" w:line="240" w:lineRule="auto"/>
              <w:jc w:val="center"/>
              <w:rPr>
                <w:rFonts w:ascii="Calibri" w:eastAsia="Calibri" w:hAnsi="Calibri" w:cs="Times New Roman"/>
              </w:rPr>
            </w:pPr>
            <w:r w:rsidRPr="003C522C">
              <w:rPr>
                <w:rFonts w:ascii="Calibri" w:eastAsia="Calibri" w:hAnsi="Calibri" w:cs="Times New Roman"/>
              </w:rPr>
              <w:t>1</w:t>
            </w:r>
          </w:p>
        </w:tc>
        <w:tc>
          <w:tcPr>
            <w:tcW w:w="1890" w:type="dxa"/>
            <w:gridSpan w:val="2"/>
          </w:tcPr>
          <w:p w:rsidR="003C522C" w:rsidRPr="003C522C" w:rsidRDefault="003C522C" w:rsidP="003C522C">
            <w:pPr>
              <w:spacing w:after="0" w:line="240" w:lineRule="auto"/>
              <w:jc w:val="center"/>
              <w:rPr>
                <w:rFonts w:ascii="Calibri" w:eastAsia="Calibri" w:hAnsi="Calibri" w:cs="Times New Roman"/>
                <w:sz w:val="18"/>
                <w:szCs w:val="18"/>
              </w:rPr>
            </w:pPr>
            <w:r w:rsidRPr="003C522C">
              <w:rPr>
                <w:rFonts w:ascii="Calibri" w:eastAsia="Calibri" w:hAnsi="Calibri" w:cs="Times New Roman"/>
                <w:sz w:val="18"/>
                <w:szCs w:val="18"/>
              </w:rPr>
              <w:t>Sus proyectos están alineados a los programas educativos y vinculados al sector productivo y comunidades rurales</w:t>
            </w:r>
          </w:p>
        </w:tc>
        <w:tc>
          <w:tcPr>
            <w:tcW w:w="1606" w:type="dxa"/>
          </w:tcPr>
          <w:p w:rsidR="003C522C" w:rsidRPr="003C522C" w:rsidRDefault="003C522C" w:rsidP="003C522C">
            <w:pPr>
              <w:spacing w:after="0" w:line="240" w:lineRule="auto"/>
              <w:jc w:val="center"/>
              <w:rPr>
                <w:rFonts w:ascii="Calibri" w:eastAsia="Calibri" w:hAnsi="Calibri" w:cs="Times New Roman"/>
                <w:sz w:val="18"/>
                <w:szCs w:val="18"/>
              </w:rPr>
            </w:pPr>
            <w:r w:rsidRPr="003C522C">
              <w:rPr>
                <w:rFonts w:ascii="Calibri" w:eastAsia="Calibri" w:hAnsi="Calibri" w:cs="Times New Roman"/>
                <w:sz w:val="18"/>
                <w:szCs w:val="18"/>
              </w:rPr>
              <w:t xml:space="preserve">Obtención de la Maestría y apoyo de recursos financieros para el logro de la divulgación científica de los productos académicos generados que permitan consolidar los CA.  </w:t>
            </w:r>
          </w:p>
        </w:tc>
      </w:tr>
      <w:tr w:rsidR="003C522C" w:rsidRPr="003C522C" w:rsidTr="00025081">
        <w:tc>
          <w:tcPr>
            <w:tcW w:w="1458" w:type="dxa"/>
          </w:tcPr>
          <w:p w:rsidR="003C522C" w:rsidRPr="003C522C" w:rsidRDefault="003C522C" w:rsidP="003C522C">
            <w:pPr>
              <w:spacing w:after="0" w:line="240" w:lineRule="auto"/>
              <w:jc w:val="center"/>
              <w:rPr>
                <w:rFonts w:ascii="Calibri" w:eastAsia="Calibri" w:hAnsi="Calibri" w:cs="Times New Roman"/>
                <w:sz w:val="10"/>
              </w:rPr>
            </w:pPr>
            <w:r w:rsidRPr="003C522C">
              <w:rPr>
                <w:rFonts w:ascii="Calibri" w:eastAsia="Calibri" w:hAnsi="Calibri" w:cs="Times New Roman"/>
                <w:sz w:val="10"/>
              </w:rPr>
              <w:t>TECNOLOGÍAS DE LA INFORMACIÓN Y COMUNICACIÓN</w:t>
            </w:r>
          </w:p>
        </w:tc>
        <w:tc>
          <w:tcPr>
            <w:tcW w:w="810" w:type="dxa"/>
          </w:tcPr>
          <w:p w:rsidR="003C522C" w:rsidRPr="003C522C" w:rsidRDefault="003C522C" w:rsidP="003C522C">
            <w:pPr>
              <w:spacing w:after="0" w:line="240" w:lineRule="auto"/>
              <w:jc w:val="center"/>
              <w:rPr>
                <w:rFonts w:ascii="Calibri" w:eastAsia="Calibri" w:hAnsi="Calibri" w:cs="Times New Roman"/>
                <w:sz w:val="20"/>
                <w:szCs w:val="20"/>
              </w:rPr>
            </w:pPr>
          </w:p>
        </w:tc>
        <w:tc>
          <w:tcPr>
            <w:tcW w:w="720" w:type="dxa"/>
            <w:gridSpan w:val="2"/>
          </w:tcPr>
          <w:p w:rsidR="003C522C" w:rsidRPr="003C522C" w:rsidRDefault="003C522C" w:rsidP="003C522C">
            <w:pPr>
              <w:spacing w:after="0" w:line="240" w:lineRule="auto"/>
              <w:jc w:val="center"/>
              <w:rPr>
                <w:rFonts w:ascii="Calibri" w:eastAsia="Calibri" w:hAnsi="Calibri" w:cs="Times New Roman"/>
                <w:sz w:val="20"/>
                <w:szCs w:val="20"/>
              </w:rPr>
            </w:pPr>
          </w:p>
        </w:tc>
        <w:tc>
          <w:tcPr>
            <w:tcW w:w="900" w:type="dxa"/>
          </w:tcPr>
          <w:p w:rsidR="003C522C" w:rsidRPr="003C522C" w:rsidRDefault="003C522C" w:rsidP="003C522C">
            <w:pPr>
              <w:spacing w:after="0" w:line="240" w:lineRule="auto"/>
              <w:jc w:val="center"/>
              <w:rPr>
                <w:rFonts w:ascii="Calibri" w:eastAsia="Calibri" w:hAnsi="Calibri" w:cs="Times New Roman"/>
              </w:rPr>
            </w:pPr>
            <w:r w:rsidRPr="003C522C">
              <w:rPr>
                <w:rFonts w:ascii="Calibri" w:eastAsia="Calibri" w:hAnsi="Calibri" w:cs="Times New Roman"/>
                <w:sz w:val="20"/>
                <w:szCs w:val="20"/>
              </w:rPr>
              <w:t>x</w:t>
            </w:r>
          </w:p>
        </w:tc>
        <w:tc>
          <w:tcPr>
            <w:tcW w:w="990" w:type="dxa"/>
            <w:gridSpan w:val="2"/>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9</w:t>
            </w:r>
          </w:p>
        </w:tc>
        <w:tc>
          <w:tcPr>
            <w:tcW w:w="63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2</w:t>
            </w:r>
          </w:p>
        </w:tc>
        <w:tc>
          <w:tcPr>
            <w:tcW w:w="63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4</w:t>
            </w:r>
          </w:p>
        </w:tc>
        <w:tc>
          <w:tcPr>
            <w:tcW w:w="720" w:type="dxa"/>
            <w:gridSpan w:val="2"/>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3</w:t>
            </w:r>
          </w:p>
        </w:tc>
        <w:tc>
          <w:tcPr>
            <w:tcW w:w="90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44%</w:t>
            </w:r>
          </w:p>
        </w:tc>
        <w:tc>
          <w:tcPr>
            <w:tcW w:w="810" w:type="dxa"/>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0</w:t>
            </w:r>
          </w:p>
        </w:tc>
        <w:tc>
          <w:tcPr>
            <w:tcW w:w="585" w:type="dxa"/>
            <w:gridSpan w:val="2"/>
          </w:tcPr>
          <w:p w:rsidR="003C522C" w:rsidRPr="003C522C" w:rsidRDefault="003C522C" w:rsidP="003C522C">
            <w:pPr>
              <w:spacing w:after="0" w:line="240" w:lineRule="auto"/>
              <w:jc w:val="center"/>
              <w:rPr>
                <w:rFonts w:ascii="Calibri" w:eastAsia="Calibri" w:hAnsi="Calibri" w:cs="Times New Roman"/>
                <w:sz w:val="20"/>
                <w:szCs w:val="20"/>
              </w:rPr>
            </w:pPr>
            <w:r w:rsidRPr="003C522C">
              <w:rPr>
                <w:rFonts w:ascii="Calibri" w:eastAsia="Calibri" w:hAnsi="Calibri" w:cs="Times New Roman"/>
                <w:sz w:val="20"/>
                <w:szCs w:val="20"/>
              </w:rPr>
              <w:t>2</w:t>
            </w:r>
          </w:p>
        </w:tc>
        <w:tc>
          <w:tcPr>
            <w:tcW w:w="585" w:type="dxa"/>
          </w:tcPr>
          <w:p w:rsidR="003C522C" w:rsidRPr="003C522C" w:rsidRDefault="003C522C" w:rsidP="003C522C">
            <w:pPr>
              <w:spacing w:after="0" w:line="240" w:lineRule="auto"/>
              <w:jc w:val="center"/>
              <w:rPr>
                <w:rFonts w:ascii="Calibri" w:eastAsia="Calibri" w:hAnsi="Calibri" w:cs="Times New Roman"/>
              </w:rPr>
            </w:pPr>
            <w:r w:rsidRPr="003C522C">
              <w:rPr>
                <w:rFonts w:ascii="Calibri" w:eastAsia="Calibri" w:hAnsi="Calibri" w:cs="Times New Roman"/>
              </w:rPr>
              <w:t>1</w:t>
            </w:r>
          </w:p>
        </w:tc>
        <w:tc>
          <w:tcPr>
            <w:tcW w:w="1890" w:type="dxa"/>
            <w:gridSpan w:val="2"/>
          </w:tcPr>
          <w:p w:rsidR="003C522C" w:rsidRPr="003C522C" w:rsidRDefault="003C522C" w:rsidP="003C522C">
            <w:pPr>
              <w:spacing w:after="0" w:line="240" w:lineRule="auto"/>
              <w:jc w:val="center"/>
              <w:rPr>
                <w:rFonts w:ascii="Calibri" w:eastAsia="Calibri" w:hAnsi="Calibri" w:cs="Times New Roman"/>
                <w:sz w:val="18"/>
                <w:szCs w:val="18"/>
              </w:rPr>
            </w:pPr>
            <w:r w:rsidRPr="003C522C">
              <w:rPr>
                <w:rFonts w:ascii="Calibri" w:eastAsia="Calibri" w:hAnsi="Calibri" w:cs="Times New Roman"/>
                <w:sz w:val="18"/>
                <w:szCs w:val="18"/>
              </w:rPr>
              <w:t>La mayoría de sus miembros cuentan con el perfil deseable, posgrado y han obtenido financiamiento externo para sus proyectos</w:t>
            </w:r>
          </w:p>
        </w:tc>
        <w:tc>
          <w:tcPr>
            <w:tcW w:w="1606" w:type="dxa"/>
          </w:tcPr>
          <w:p w:rsidR="003C522C" w:rsidRPr="003C522C" w:rsidRDefault="003C522C" w:rsidP="003C522C">
            <w:pPr>
              <w:spacing w:after="0" w:line="240" w:lineRule="auto"/>
              <w:jc w:val="center"/>
              <w:rPr>
                <w:rFonts w:ascii="Calibri" w:eastAsia="Calibri" w:hAnsi="Calibri" w:cs="Times New Roman"/>
                <w:sz w:val="18"/>
                <w:szCs w:val="18"/>
              </w:rPr>
            </w:pPr>
            <w:r w:rsidRPr="003C522C">
              <w:rPr>
                <w:rFonts w:ascii="Calibri" w:eastAsia="Calibri" w:hAnsi="Calibri" w:cs="Times New Roman"/>
                <w:sz w:val="18"/>
                <w:szCs w:val="18"/>
              </w:rPr>
              <w:t xml:space="preserve">Obtención de la Maestría y apoyo de recursos financieros para el logro de la divulgación científica de los productos académicos generados que permitan consolidar los CA.  </w:t>
            </w:r>
          </w:p>
        </w:tc>
      </w:tr>
      <w:tr w:rsidR="003C522C" w:rsidRPr="003C522C" w:rsidTr="00025081">
        <w:tc>
          <w:tcPr>
            <w:tcW w:w="13234" w:type="dxa"/>
            <w:gridSpan w:val="19"/>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INDICADORES ESTRATÉGICOS</w:t>
            </w:r>
          </w:p>
        </w:tc>
      </w:tr>
      <w:tr w:rsidR="003C522C" w:rsidRPr="003C522C" w:rsidTr="00025081">
        <w:tc>
          <w:tcPr>
            <w:tcW w:w="2279" w:type="dxa"/>
            <w:gridSpan w:val="3"/>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Nombre</w:t>
            </w:r>
          </w:p>
        </w:tc>
        <w:tc>
          <w:tcPr>
            <w:tcW w:w="2230" w:type="dxa"/>
            <w:gridSpan w:val="3"/>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1er Trimestre</w:t>
            </w:r>
          </w:p>
        </w:tc>
        <w:tc>
          <w:tcPr>
            <w:tcW w:w="2231" w:type="dxa"/>
            <w:gridSpan w:val="4"/>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2º Trimestre</w:t>
            </w:r>
          </w:p>
        </w:tc>
        <w:tc>
          <w:tcPr>
            <w:tcW w:w="2231" w:type="dxa"/>
            <w:gridSpan w:val="4"/>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3er Trimestre</w:t>
            </w:r>
          </w:p>
        </w:tc>
        <w:tc>
          <w:tcPr>
            <w:tcW w:w="2231" w:type="dxa"/>
            <w:gridSpan w:val="3"/>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4º Trimestre</w:t>
            </w:r>
          </w:p>
        </w:tc>
        <w:tc>
          <w:tcPr>
            <w:tcW w:w="2032" w:type="dxa"/>
            <w:gridSpan w:val="2"/>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Total</w:t>
            </w:r>
          </w:p>
        </w:tc>
      </w:tr>
      <w:tr w:rsidR="003C522C" w:rsidRPr="003C522C" w:rsidTr="00025081">
        <w:tc>
          <w:tcPr>
            <w:tcW w:w="2279" w:type="dxa"/>
            <w:gridSpan w:val="3"/>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No. de Alumnos inscritos en programas reconocidos por su calidad</w:t>
            </w:r>
          </w:p>
        </w:tc>
        <w:tc>
          <w:tcPr>
            <w:tcW w:w="2230" w:type="dxa"/>
            <w:gridSpan w:val="3"/>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2004– 66%</w:t>
            </w:r>
          </w:p>
          <w:p w:rsidR="003C522C" w:rsidRPr="003C522C" w:rsidRDefault="003C522C" w:rsidP="003C522C">
            <w:pPr>
              <w:spacing w:after="0" w:line="240" w:lineRule="auto"/>
              <w:jc w:val="center"/>
              <w:rPr>
                <w:rFonts w:ascii="Calibri" w:eastAsia="Calibri" w:hAnsi="Calibri" w:cs="Times New Roman"/>
                <w:sz w:val="20"/>
              </w:rPr>
            </w:pPr>
          </w:p>
          <w:p w:rsidR="003C522C" w:rsidRPr="003C522C" w:rsidRDefault="003C522C" w:rsidP="003C522C">
            <w:pPr>
              <w:spacing w:after="0" w:line="240" w:lineRule="auto"/>
              <w:jc w:val="center"/>
              <w:rPr>
                <w:rFonts w:ascii="Calibri" w:eastAsia="Calibri" w:hAnsi="Calibri" w:cs="Times New Roman"/>
                <w:sz w:val="20"/>
              </w:rPr>
            </w:pPr>
          </w:p>
          <w:p w:rsidR="003C522C" w:rsidRPr="003C522C" w:rsidRDefault="003C522C" w:rsidP="003C522C">
            <w:pPr>
              <w:spacing w:after="0" w:line="240" w:lineRule="auto"/>
              <w:jc w:val="center"/>
              <w:rPr>
                <w:rFonts w:ascii="Calibri" w:eastAsia="Calibri" w:hAnsi="Calibri" w:cs="Times New Roman"/>
                <w:sz w:val="20"/>
              </w:rPr>
            </w:pPr>
          </w:p>
        </w:tc>
        <w:tc>
          <w:tcPr>
            <w:tcW w:w="2231" w:type="dxa"/>
            <w:gridSpan w:val="4"/>
          </w:tcPr>
          <w:p w:rsidR="003C522C" w:rsidRPr="003C522C" w:rsidRDefault="003C522C" w:rsidP="003C522C">
            <w:pPr>
              <w:spacing w:after="0" w:line="240" w:lineRule="auto"/>
              <w:jc w:val="center"/>
              <w:rPr>
                <w:rFonts w:ascii="Calibri" w:eastAsia="Calibri" w:hAnsi="Calibri" w:cs="Times New Roman"/>
                <w:sz w:val="20"/>
              </w:rPr>
            </w:pPr>
          </w:p>
        </w:tc>
        <w:tc>
          <w:tcPr>
            <w:tcW w:w="2231" w:type="dxa"/>
            <w:gridSpan w:val="4"/>
          </w:tcPr>
          <w:p w:rsidR="003C522C" w:rsidRPr="003C522C" w:rsidRDefault="003C522C" w:rsidP="003C522C">
            <w:pPr>
              <w:spacing w:after="0" w:line="240" w:lineRule="auto"/>
              <w:jc w:val="center"/>
              <w:rPr>
                <w:rFonts w:ascii="Calibri" w:eastAsia="Calibri" w:hAnsi="Calibri" w:cs="Times New Roman"/>
                <w:sz w:val="20"/>
              </w:rPr>
            </w:pPr>
          </w:p>
        </w:tc>
        <w:tc>
          <w:tcPr>
            <w:tcW w:w="2231" w:type="dxa"/>
            <w:gridSpan w:val="3"/>
          </w:tcPr>
          <w:p w:rsidR="003C522C" w:rsidRPr="003C522C" w:rsidRDefault="003C522C" w:rsidP="003C522C">
            <w:pPr>
              <w:spacing w:after="0" w:line="240" w:lineRule="auto"/>
              <w:jc w:val="center"/>
              <w:rPr>
                <w:rFonts w:ascii="Calibri" w:eastAsia="Calibri" w:hAnsi="Calibri" w:cs="Times New Roman"/>
                <w:sz w:val="20"/>
              </w:rPr>
            </w:pPr>
          </w:p>
        </w:tc>
        <w:tc>
          <w:tcPr>
            <w:tcW w:w="2032" w:type="dxa"/>
            <w:gridSpan w:val="2"/>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2004– 66%</w:t>
            </w:r>
          </w:p>
          <w:p w:rsidR="003C522C" w:rsidRPr="003C522C" w:rsidRDefault="003C522C" w:rsidP="003C522C">
            <w:pPr>
              <w:spacing w:after="0" w:line="240" w:lineRule="auto"/>
              <w:jc w:val="center"/>
              <w:rPr>
                <w:rFonts w:ascii="Calibri" w:eastAsia="Calibri" w:hAnsi="Calibri" w:cs="Times New Roman"/>
                <w:sz w:val="20"/>
              </w:rPr>
            </w:pPr>
          </w:p>
        </w:tc>
      </w:tr>
      <w:tr w:rsidR="003C522C" w:rsidRPr="003C522C" w:rsidTr="00025081">
        <w:tc>
          <w:tcPr>
            <w:tcW w:w="2279" w:type="dxa"/>
            <w:gridSpan w:val="3"/>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No. de Programas acreditados por COPAES</w:t>
            </w:r>
          </w:p>
        </w:tc>
        <w:tc>
          <w:tcPr>
            <w:tcW w:w="2230" w:type="dxa"/>
            <w:gridSpan w:val="3"/>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7</w:t>
            </w:r>
          </w:p>
        </w:tc>
        <w:tc>
          <w:tcPr>
            <w:tcW w:w="2231" w:type="dxa"/>
            <w:gridSpan w:val="4"/>
          </w:tcPr>
          <w:p w:rsidR="003C522C" w:rsidRPr="003C522C" w:rsidRDefault="003C522C" w:rsidP="003C522C">
            <w:pPr>
              <w:spacing w:after="0" w:line="240" w:lineRule="auto"/>
              <w:jc w:val="center"/>
              <w:rPr>
                <w:rFonts w:ascii="Calibri" w:eastAsia="Calibri" w:hAnsi="Calibri" w:cs="Times New Roman"/>
                <w:sz w:val="20"/>
              </w:rPr>
            </w:pPr>
          </w:p>
        </w:tc>
        <w:tc>
          <w:tcPr>
            <w:tcW w:w="2231" w:type="dxa"/>
            <w:gridSpan w:val="4"/>
          </w:tcPr>
          <w:p w:rsidR="003C522C" w:rsidRPr="003C522C" w:rsidRDefault="003C522C" w:rsidP="003C522C">
            <w:pPr>
              <w:spacing w:after="0" w:line="240" w:lineRule="auto"/>
              <w:jc w:val="center"/>
              <w:rPr>
                <w:rFonts w:ascii="Calibri" w:eastAsia="Calibri" w:hAnsi="Calibri" w:cs="Times New Roman"/>
                <w:sz w:val="20"/>
              </w:rPr>
            </w:pPr>
          </w:p>
        </w:tc>
        <w:tc>
          <w:tcPr>
            <w:tcW w:w="2231" w:type="dxa"/>
            <w:gridSpan w:val="3"/>
          </w:tcPr>
          <w:p w:rsidR="003C522C" w:rsidRPr="003C522C" w:rsidRDefault="003C522C" w:rsidP="003C522C">
            <w:pPr>
              <w:spacing w:after="0" w:line="240" w:lineRule="auto"/>
              <w:jc w:val="center"/>
              <w:rPr>
                <w:rFonts w:ascii="Calibri" w:eastAsia="Calibri" w:hAnsi="Calibri" w:cs="Times New Roman"/>
                <w:sz w:val="20"/>
              </w:rPr>
            </w:pPr>
          </w:p>
        </w:tc>
        <w:tc>
          <w:tcPr>
            <w:tcW w:w="2032" w:type="dxa"/>
            <w:gridSpan w:val="2"/>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7</w:t>
            </w:r>
          </w:p>
        </w:tc>
      </w:tr>
    </w:tbl>
    <w:p w:rsidR="003C522C" w:rsidRPr="003C522C" w:rsidRDefault="003C522C" w:rsidP="003C522C">
      <w:pPr>
        <w:spacing w:after="0" w:line="240" w:lineRule="auto"/>
        <w:jc w:val="center"/>
        <w:rPr>
          <w:rFonts w:ascii="Calibri" w:eastAsia="Calibri" w:hAnsi="Calibri"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229"/>
        <w:gridCol w:w="2230"/>
        <w:gridCol w:w="2230"/>
        <w:gridCol w:w="2230"/>
        <w:gridCol w:w="2031"/>
      </w:tblGrid>
      <w:tr w:rsidR="003C522C" w:rsidRPr="003C522C" w:rsidTr="00025081">
        <w:tc>
          <w:tcPr>
            <w:tcW w:w="13234" w:type="dxa"/>
            <w:gridSpan w:val="6"/>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INDICADORES DE GESTIÓN</w:t>
            </w:r>
          </w:p>
        </w:tc>
      </w:tr>
      <w:tr w:rsidR="003C522C" w:rsidRPr="003C522C" w:rsidTr="00025081">
        <w:tc>
          <w:tcPr>
            <w:tcW w:w="2284"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Nombre</w:t>
            </w:r>
          </w:p>
        </w:tc>
        <w:tc>
          <w:tcPr>
            <w:tcW w:w="222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1er Trimestre</w:t>
            </w:r>
          </w:p>
        </w:tc>
        <w:tc>
          <w:tcPr>
            <w:tcW w:w="2230"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2º Trimestre</w:t>
            </w:r>
          </w:p>
        </w:tc>
        <w:tc>
          <w:tcPr>
            <w:tcW w:w="2230"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3er Trimestre</w:t>
            </w:r>
          </w:p>
        </w:tc>
        <w:tc>
          <w:tcPr>
            <w:tcW w:w="2230"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4º Trimestre</w:t>
            </w:r>
          </w:p>
        </w:tc>
        <w:tc>
          <w:tcPr>
            <w:tcW w:w="2031"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Total</w:t>
            </w:r>
          </w:p>
        </w:tc>
      </w:tr>
      <w:tr w:rsidR="003C522C" w:rsidRPr="003C522C" w:rsidTr="00025081">
        <w:tc>
          <w:tcPr>
            <w:tcW w:w="2284"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Acciones establecidas en el Anexo de Ejecución destinadas para incorporar los PE al PNCP</w:t>
            </w:r>
          </w:p>
        </w:tc>
        <w:tc>
          <w:tcPr>
            <w:tcW w:w="222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w:t>
            </w:r>
          </w:p>
        </w:tc>
        <w:tc>
          <w:tcPr>
            <w:tcW w:w="2230" w:type="dxa"/>
          </w:tcPr>
          <w:p w:rsidR="003C522C" w:rsidRPr="003C522C" w:rsidRDefault="003C522C" w:rsidP="003C522C">
            <w:pPr>
              <w:spacing w:after="0" w:line="240" w:lineRule="auto"/>
              <w:jc w:val="center"/>
              <w:rPr>
                <w:rFonts w:ascii="Calibri" w:eastAsia="Calibri" w:hAnsi="Calibri" w:cs="Times New Roman"/>
                <w:sz w:val="20"/>
              </w:rPr>
            </w:pPr>
          </w:p>
        </w:tc>
        <w:tc>
          <w:tcPr>
            <w:tcW w:w="2230" w:type="dxa"/>
          </w:tcPr>
          <w:p w:rsidR="003C522C" w:rsidRPr="003C522C" w:rsidRDefault="003C522C" w:rsidP="003C522C">
            <w:pPr>
              <w:spacing w:after="0" w:line="240" w:lineRule="auto"/>
              <w:jc w:val="center"/>
              <w:rPr>
                <w:rFonts w:ascii="Calibri" w:eastAsia="Calibri" w:hAnsi="Calibri" w:cs="Times New Roman"/>
                <w:sz w:val="20"/>
              </w:rPr>
            </w:pPr>
          </w:p>
        </w:tc>
        <w:tc>
          <w:tcPr>
            <w:tcW w:w="2230" w:type="dxa"/>
          </w:tcPr>
          <w:p w:rsidR="003C522C" w:rsidRPr="003C522C" w:rsidRDefault="003C522C" w:rsidP="003C522C">
            <w:pPr>
              <w:spacing w:after="0" w:line="240" w:lineRule="auto"/>
              <w:jc w:val="center"/>
              <w:rPr>
                <w:rFonts w:ascii="Calibri" w:eastAsia="Calibri" w:hAnsi="Calibri" w:cs="Times New Roman"/>
                <w:sz w:val="20"/>
              </w:rPr>
            </w:pPr>
          </w:p>
        </w:tc>
        <w:tc>
          <w:tcPr>
            <w:tcW w:w="2031"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w:t>
            </w:r>
          </w:p>
        </w:tc>
      </w:tr>
      <w:tr w:rsidR="003C522C" w:rsidRPr="003C522C" w:rsidTr="00025081">
        <w:tc>
          <w:tcPr>
            <w:tcW w:w="2284"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Acciones establecidas en el Anexo de Ejecución destinadas para la realización de Estadías de alumnos, Estancias de los profesores.</w:t>
            </w:r>
          </w:p>
        </w:tc>
        <w:tc>
          <w:tcPr>
            <w:tcW w:w="2229"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1</w:t>
            </w:r>
          </w:p>
        </w:tc>
        <w:tc>
          <w:tcPr>
            <w:tcW w:w="2230" w:type="dxa"/>
          </w:tcPr>
          <w:p w:rsidR="003C522C" w:rsidRPr="003C522C" w:rsidRDefault="003C522C" w:rsidP="003C522C">
            <w:pPr>
              <w:spacing w:after="0" w:line="240" w:lineRule="auto"/>
              <w:jc w:val="center"/>
              <w:rPr>
                <w:rFonts w:ascii="Calibri" w:eastAsia="Calibri" w:hAnsi="Calibri" w:cs="Times New Roman"/>
                <w:sz w:val="20"/>
              </w:rPr>
            </w:pPr>
          </w:p>
        </w:tc>
        <w:tc>
          <w:tcPr>
            <w:tcW w:w="2230" w:type="dxa"/>
          </w:tcPr>
          <w:p w:rsidR="003C522C" w:rsidRPr="003C522C" w:rsidRDefault="003C522C" w:rsidP="003C522C">
            <w:pPr>
              <w:spacing w:after="0" w:line="240" w:lineRule="auto"/>
              <w:jc w:val="center"/>
              <w:rPr>
                <w:rFonts w:ascii="Calibri" w:eastAsia="Calibri" w:hAnsi="Calibri" w:cs="Times New Roman"/>
                <w:sz w:val="20"/>
              </w:rPr>
            </w:pPr>
          </w:p>
        </w:tc>
        <w:tc>
          <w:tcPr>
            <w:tcW w:w="2230" w:type="dxa"/>
          </w:tcPr>
          <w:p w:rsidR="003C522C" w:rsidRPr="003C522C" w:rsidRDefault="003C522C" w:rsidP="003C522C">
            <w:pPr>
              <w:spacing w:after="0" w:line="240" w:lineRule="auto"/>
              <w:jc w:val="center"/>
              <w:rPr>
                <w:rFonts w:ascii="Calibri" w:eastAsia="Calibri" w:hAnsi="Calibri" w:cs="Times New Roman"/>
                <w:sz w:val="20"/>
              </w:rPr>
            </w:pPr>
          </w:p>
        </w:tc>
        <w:tc>
          <w:tcPr>
            <w:tcW w:w="2031"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1</w:t>
            </w:r>
          </w:p>
        </w:tc>
      </w:tr>
      <w:tr w:rsidR="003C522C" w:rsidRPr="003C522C" w:rsidTr="00025081">
        <w:tc>
          <w:tcPr>
            <w:tcW w:w="2284" w:type="dxa"/>
          </w:tcPr>
          <w:p w:rsidR="003C522C" w:rsidRPr="003C522C" w:rsidRDefault="003C522C" w:rsidP="003C522C">
            <w:pPr>
              <w:spacing w:after="0" w:line="240" w:lineRule="auto"/>
              <w:jc w:val="center"/>
              <w:rPr>
                <w:rFonts w:ascii="Calibri" w:eastAsia="Calibri" w:hAnsi="Calibri" w:cs="Times New Roman"/>
                <w:sz w:val="20"/>
              </w:rPr>
            </w:pPr>
            <w:r w:rsidRPr="003C522C">
              <w:rPr>
                <w:rFonts w:ascii="Calibri" w:eastAsia="Calibri" w:hAnsi="Calibri" w:cs="Times New Roman"/>
                <w:sz w:val="20"/>
              </w:rPr>
              <w:t>Acciones establecidas en el Anexo de Ejecución para habilitar laboratorios y equipo de cómputo.</w:t>
            </w:r>
          </w:p>
        </w:tc>
        <w:tc>
          <w:tcPr>
            <w:tcW w:w="2229" w:type="dxa"/>
          </w:tcPr>
          <w:p w:rsidR="003C522C" w:rsidRPr="003C522C" w:rsidRDefault="003C522C" w:rsidP="003C522C">
            <w:pPr>
              <w:spacing w:after="0" w:line="240" w:lineRule="auto"/>
              <w:jc w:val="center"/>
              <w:rPr>
                <w:rFonts w:ascii="Calibri" w:eastAsia="Calibri" w:hAnsi="Calibri" w:cs="Times New Roman"/>
                <w:sz w:val="20"/>
              </w:rPr>
            </w:pPr>
          </w:p>
        </w:tc>
        <w:tc>
          <w:tcPr>
            <w:tcW w:w="2230" w:type="dxa"/>
          </w:tcPr>
          <w:p w:rsidR="003C522C" w:rsidRPr="003C522C" w:rsidRDefault="003C522C" w:rsidP="003C522C">
            <w:pPr>
              <w:spacing w:after="0" w:line="240" w:lineRule="auto"/>
              <w:jc w:val="center"/>
              <w:rPr>
                <w:rFonts w:ascii="Calibri" w:eastAsia="Calibri" w:hAnsi="Calibri" w:cs="Times New Roman"/>
                <w:sz w:val="20"/>
              </w:rPr>
            </w:pPr>
          </w:p>
        </w:tc>
        <w:tc>
          <w:tcPr>
            <w:tcW w:w="2230" w:type="dxa"/>
          </w:tcPr>
          <w:p w:rsidR="003C522C" w:rsidRPr="003C522C" w:rsidRDefault="003C522C" w:rsidP="003C522C">
            <w:pPr>
              <w:spacing w:after="0" w:line="240" w:lineRule="auto"/>
              <w:jc w:val="center"/>
              <w:rPr>
                <w:rFonts w:ascii="Calibri" w:eastAsia="Calibri" w:hAnsi="Calibri" w:cs="Times New Roman"/>
                <w:sz w:val="20"/>
              </w:rPr>
            </w:pPr>
          </w:p>
        </w:tc>
        <w:tc>
          <w:tcPr>
            <w:tcW w:w="2230" w:type="dxa"/>
          </w:tcPr>
          <w:p w:rsidR="003C522C" w:rsidRPr="003C522C" w:rsidRDefault="003C522C" w:rsidP="003C522C">
            <w:pPr>
              <w:spacing w:after="0" w:line="240" w:lineRule="auto"/>
              <w:jc w:val="center"/>
              <w:rPr>
                <w:rFonts w:ascii="Calibri" w:eastAsia="Calibri" w:hAnsi="Calibri" w:cs="Times New Roman"/>
                <w:sz w:val="20"/>
              </w:rPr>
            </w:pPr>
          </w:p>
        </w:tc>
        <w:tc>
          <w:tcPr>
            <w:tcW w:w="2031" w:type="dxa"/>
          </w:tcPr>
          <w:p w:rsidR="003C522C" w:rsidRPr="003C522C" w:rsidRDefault="003C522C" w:rsidP="003C522C">
            <w:pPr>
              <w:spacing w:after="0" w:line="240" w:lineRule="auto"/>
              <w:jc w:val="center"/>
              <w:rPr>
                <w:rFonts w:ascii="Calibri" w:eastAsia="Calibri" w:hAnsi="Calibri" w:cs="Times New Roman"/>
                <w:sz w:val="20"/>
              </w:rPr>
            </w:pPr>
          </w:p>
        </w:tc>
      </w:tr>
    </w:tbl>
    <w:p w:rsidR="003C522C" w:rsidRPr="003C522C" w:rsidRDefault="003C522C" w:rsidP="003C522C">
      <w:pPr>
        <w:numPr>
          <w:ilvl w:val="0"/>
          <w:numId w:val="1"/>
        </w:numPr>
        <w:spacing w:after="0" w:line="240" w:lineRule="auto"/>
        <w:rPr>
          <w:rFonts w:ascii="Calibri" w:eastAsia="Calibri" w:hAnsi="Calibri" w:cs="Times New Roman"/>
          <w:sz w:val="18"/>
        </w:rPr>
      </w:pPr>
      <w:r w:rsidRPr="003C522C">
        <w:rPr>
          <w:rFonts w:ascii="Calibri" w:eastAsia="Calibri" w:hAnsi="Calibri" w:cs="Times New Roman"/>
          <w:sz w:val="18"/>
        </w:rPr>
        <w:t>Los Indicadores de gestión serán llenados en base al cumplimiento de las acciones establecidas en el anexo de ejecución.</w:t>
      </w:r>
    </w:p>
    <w:p w:rsidR="003C522C" w:rsidRPr="003C522C" w:rsidRDefault="003C522C" w:rsidP="003C522C">
      <w:pPr>
        <w:spacing w:after="0" w:line="240" w:lineRule="auto"/>
        <w:rPr>
          <w:rFonts w:ascii="Calibri" w:eastAsia="Calibri" w:hAnsi="Calibri" w:cs="Times New Roman"/>
          <w:sz w:val="18"/>
        </w:rPr>
      </w:pPr>
    </w:p>
    <w:p w:rsidR="003C522C" w:rsidRPr="003C522C" w:rsidRDefault="003C522C" w:rsidP="003C522C">
      <w:pPr>
        <w:spacing w:after="0" w:line="240" w:lineRule="auto"/>
        <w:rPr>
          <w:rFonts w:ascii="Calibri" w:eastAsia="Calibri" w:hAnsi="Calibri" w:cs="Times New Roman"/>
          <w:sz w:val="18"/>
        </w:rPr>
      </w:pPr>
    </w:p>
    <w:p w:rsidR="003C522C" w:rsidRPr="003C522C" w:rsidRDefault="003C522C" w:rsidP="003C522C">
      <w:pPr>
        <w:spacing w:after="0" w:line="240" w:lineRule="auto"/>
        <w:rPr>
          <w:rFonts w:ascii="Calibri" w:eastAsia="Calibri" w:hAnsi="Calibri" w:cs="Times New Roman"/>
          <w:sz w:val="18"/>
        </w:rPr>
      </w:pPr>
    </w:p>
    <w:p w:rsidR="003C522C" w:rsidRPr="003C522C" w:rsidRDefault="003C522C" w:rsidP="003C522C">
      <w:pPr>
        <w:spacing w:after="0" w:line="240" w:lineRule="auto"/>
        <w:rPr>
          <w:rFonts w:ascii="Calibri" w:eastAsia="Calibri" w:hAnsi="Calibri" w:cs="Times New Roman"/>
          <w:sz w:val="18"/>
        </w:rPr>
      </w:pPr>
    </w:p>
    <w:p w:rsidR="003C522C" w:rsidRPr="003C522C" w:rsidRDefault="003C522C" w:rsidP="003C522C">
      <w:pPr>
        <w:spacing w:after="0" w:line="240" w:lineRule="auto"/>
        <w:rPr>
          <w:rFonts w:ascii="Calibri" w:eastAsia="Calibri" w:hAnsi="Calibri" w:cs="Times New Roman"/>
          <w:sz w:val="18"/>
        </w:rPr>
      </w:pPr>
    </w:p>
    <w:p w:rsidR="003C522C" w:rsidRPr="003C522C" w:rsidRDefault="003C522C" w:rsidP="003C522C">
      <w:pPr>
        <w:spacing w:after="0" w:line="240" w:lineRule="auto"/>
        <w:rPr>
          <w:rFonts w:ascii="Calibri" w:eastAsia="Calibri" w:hAnsi="Calibri" w:cs="Times New Roman"/>
          <w:sz w:val="18"/>
        </w:rPr>
      </w:pPr>
    </w:p>
    <w:p w:rsidR="003C522C" w:rsidRPr="003C522C" w:rsidRDefault="003C522C" w:rsidP="003C522C">
      <w:pPr>
        <w:spacing w:after="0" w:line="240" w:lineRule="auto"/>
        <w:rPr>
          <w:rFonts w:ascii="Calibri" w:eastAsia="Calibri" w:hAnsi="Calibri" w:cs="Times New Roman"/>
          <w:sz w:val="18"/>
        </w:rPr>
      </w:pPr>
    </w:p>
    <w:p w:rsidR="003C522C" w:rsidRPr="003C522C" w:rsidRDefault="003C522C" w:rsidP="003C522C">
      <w:pPr>
        <w:spacing w:after="0" w:line="240" w:lineRule="auto"/>
        <w:rPr>
          <w:rFonts w:ascii="Calibri" w:eastAsia="Calibri" w:hAnsi="Calibri" w:cs="Times New Roman"/>
          <w:sz w:val="18"/>
        </w:rPr>
      </w:pPr>
    </w:p>
    <w:p w:rsidR="003C522C" w:rsidRPr="003C522C" w:rsidRDefault="003C522C" w:rsidP="003C522C">
      <w:pPr>
        <w:spacing w:after="0" w:line="240" w:lineRule="auto"/>
        <w:rPr>
          <w:rFonts w:ascii="Calibri" w:eastAsia="Calibri" w:hAnsi="Calibri" w:cs="Times New Roman"/>
          <w:sz w:val="18"/>
        </w:rPr>
      </w:pPr>
      <w:r w:rsidRPr="003C522C">
        <w:rPr>
          <w:rFonts w:ascii="Calibri" w:eastAsia="Calibri" w:hAnsi="Calibri" w:cs="Times New Roman"/>
          <w:sz w:val="18"/>
        </w:rPr>
        <w:t xml:space="preserve">                  __________________________________________               </w:t>
      </w:r>
      <w:r w:rsidRPr="003C522C">
        <w:rPr>
          <w:rFonts w:ascii="Calibri" w:eastAsia="Calibri" w:hAnsi="Calibri" w:cs="Times New Roman"/>
          <w:sz w:val="18"/>
        </w:rPr>
        <w:tab/>
      </w:r>
      <w:r w:rsidRPr="003C522C">
        <w:rPr>
          <w:rFonts w:ascii="Calibri" w:eastAsia="Calibri" w:hAnsi="Calibri" w:cs="Times New Roman"/>
          <w:sz w:val="18"/>
        </w:rPr>
        <w:tab/>
      </w:r>
      <w:r w:rsidRPr="003C522C">
        <w:rPr>
          <w:rFonts w:ascii="Calibri" w:eastAsia="Calibri" w:hAnsi="Calibri" w:cs="Times New Roman"/>
          <w:sz w:val="18"/>
        </w:rPr>
        <w:tab/>
        <w:t xml:space="preserve">                 _______________________________________</w:t>
      </w:r>
    </w:p>
    <w:p w:rsidR="003C522C" w:rsidRPr="003C522C" w:rsidRDefault="00135074" w:rsidP="003C522C">
      <w:pPr>
        <w:spacing w:after="0" w:line="240" w:lineRule="auto"/>
        <w:ind w:left="720"/>
        <w:rPr>
          <w:rFonts w:ascii="Calibri" w:eastAsia="Calibri" w:hAnsi="Calibri" w:cs="Times New Roman"/>
          <w:b/>
          <w:sz w:val="18"/>
        </w:rPr>
      </w:pPr>
      <w:r>
        <w:rPr>
          <w:rFonts w:ascii="Calibri" w:eastAsia="Calibri" w:hAnsi="Calibri" w:cs="Times New Roman"/>
          <w:b/>
          <w:sz w:val="18"/>
        </w:rPr>
        <w:t xml:space="preserve">                  M en D Leslie Hendricks Rubio</w:t>
      </w:r>
      <w:r w:rsidR="004C1912" w:rsidRPr="004C1912">
        <w:rPr>
          <w:rFonts w:ascii="Calibri" w:eastAsia="Calibri" w:hAnsi="Calibri" w:cs="Times New Roman"/>
          <w:b/>
          <w:sz w:val="18"/>
        </w:rPr>
        <w:t xml:space="preserve">        </w:t>
      </w:r>
      <w:r w:rsidR="003C522C" w:rsidRPr="003C522C">
        <w:rPr>
          <w:rFonts w:ascii="Calibri" w:eastAsia="Calibri" w:hAnsi="Calibri" w:cs="Times New Roman"/>
          <w:b/>
          <w:sz w:val="18"/>
        </w:rPr>
        <w:tab/>
      </w:r>
      <w:r w:rsidR="003C522C" w:rsidRPr="003C522C">
        <w:rPr>
          <w:rFonts w:ascii="Calibri" w:eastAsia="Calibri" w:hAnsi="Calibri" w:cs="Times New Roman"/>
          <w:b/>
          <w:sz w:val="18"/>
        </w:rPr>
        <w:tab/>
      </w:r>
      <w:r w:rsidR="003C522C" w:rsidRPr="003C522C">
        <w:rPr>
          <w:rFonts w:ascii="Calibri" w:eastAsia="Calibri" w:hAnsi="Calibri" w:cs="Times New Roman"/>
          <w:b/>
          <w:sz w:val="18"/>
        </w:rPr>
        <w:tab/>
      </w:r>
      <w:r w:rsidR="004C1912" w:rsidRPr="004C1912">
        <w:rPr>
          <w:rFonts w:ascii="Calibri" w:eastAsia="Calibri" w:hAnsi="Calibri" w:cs="Times New Roman"/>
          <w:b/>
          <w:sz w:val="18"/>
        </w:rPr>
        <w:t xml:space="preserve">                                                                       </w:t>
      </w:r>
      <w:r w:rsidR="003C522C" w:rsidRPr="004C1912">
        <w:rPr>
          <w:rFonts w:ascii="Calibri" w:eastAsia="Calibri" w:hAnsi="Calibri" w:cs="Times New Roman"/>
          <w:b/>
          <w:sz w:val="18"/>
        </w:rPr>
        <w:t>Lic. Elena Isabel Múgica Silva</w:t>
      </w:r>
    </w:p>
    <w:p w:rsidR="003C522C" w:rsidRPr="003C522C" w:rsidRDefault="00135074" w:rsidP="003C522C">
      <w:pPr>
        <w:spacing w:after="0" w:line="240" w:lineRule="auto"/>
        <w:ind w:left="720"/>
        <w:rPr>
          <w:rFonts w:ascii="Calibri" w:eastAsia="Calibri" w:hAnsi="Calibri" w:cs="Times New Roman"/>
          <w:b/>
          <w:sz w:val="18"/>
        </w:rPr>
      </w:pPr>
      <w:r>
        <w:rPr>
          <w:rFonts w:ascii="Calibri" w:eastAsia="Calibri" w:hAnsi="Calibri" w:cs="Times New Roman"/>
          <w:b/>
          <w:sz w:val="18"/>
        </w:rPr>
        <w:t xml:space="preserve">                                  </w:t>
      </w:r>
      <w:r w:rsidR="003C522C" w:rsidRPr="003C522C">
        <w:rPr>
          <w:rFonts w:ascii="Calibri" w:eastAsia="Calibri" w:hAnsi="Calibri" w:cs="Times New Roman"/>
          <w:b/>
          <w:sz w:val="18"/>
        </w:rPr>
        <w:t xml:space="preserve">Rectora                                                                                                               </w:t>
      </w:r>
      <w:r>
        <w:rPr>
          <w:rFonts w:ascii="Calibri" w:eastAsia="Calibri" w:hAnsi="Calibri" w:cs="Times New Roman"/>
          <w:b/>
          <w:sz w:val="18"/>
        </w:rPr>
        <w:t xml:space="preserve">  </w:t>
      </w:r>
      <w:r w:rsidR="003C522C" w:rsidRPr="004C1912">
        <w:rPr>
          <w:rFonts w:ascii="Calibri" w:eastAsia="Calibri" w:hAnsi="Calibri" w:cs="Times New Roman"/>
          <w:b/>
          <w:sz w:val="18"/>
        </w:rPr>
        <w:t>Directora de Extensión Universi</w:t>
      </w:r>
      <w:r>
        <w:rPr>
          <w:rFonts w:ascii="Calibri" w:eastAsia="Calibri" w:hAnsi="Calibri" w:cs="Times New Roman"/>
          <w:b/>
          <w:sz w:val="18"/>
        </w:rPr>
        <w:t>taria y Servicios Estudiantiles</w:t>
      </w:r>
      <w:r w:rsidR="003C522C" w:rsidRPr="003C522C">
        <w:rPr>
          <w:rFonts w:ascii="Calibri" w:eastAsia="Calibri" w:hAnsi="Calibri" w:cs="Times New Roman"/>
          <w:b/>
          <w:sz w:val="18"/>
        </w:rPr>
        <w:t xml:space="preserve">                                                                                                                                            </w:t>
      </w:r>
    </w:p>
    <w:p w:rsidR="003C522C" w:rsidRPr="003C522C" w:rsidRDefault="003C522C" w:rsidP="003C522C">
      <w:pPr>
        <w:spacing w:after="0" w:line="240" w:lineRule="auto"/>
        <w:ind w:left="720"/>
        <w:rPr>
          <w:rFonts w:ascii="Calibri" w:eastAsia="Calibri" w:hAnsi="Calibri" w:cs="Times New Roman"/>
          <w:b/>
          <w:sz w:val="18"/>
        </w:rPr>
      </w:pPr>
    </w:p>
    <w:p w:rsidR="003C522C" w:rsidRPr="003C522C" w:rsidRDefault="003C522C" w:rsidP="003C522C">
      <w:pPr>
        <w:spacing w:after="0" w:line="240" w:lineRule="auto"/>
        <w:rPr>
          <w:rFonts w:ascii="Calibri" w:eastAsia="Calibri" w:hAnsi="Calibri" w:cs="Times New Roman"/>
          <w:b/>
          <w:sz w:val="18"/>
        </w:rPr>
      </w:pPr>
    </w:p>
    <w:p w:rsidR="003C522C" w:rsidRPr="003C522C" w:rsidRDefault="003C522C" w:rsidP="003C522C">
      <w:pPr>
        <w:spacing w:after="0" w:line="240" w:lineRule="auto"/>
        <w:rPr>
          <w:rFonts w:ascii="Calibri" w:eastAsia="Calibri" w:hAnsi="Calibri" w:cs="Times New Roman"/>
          <w:b/>
          <w:sz w:val="18"/>
        </w:rPr>
      </w:pPr>
    </w:p>
    <w:p w:rsidR="003C522C" w:rsidRPr="003C522C" w:rsidRDefault="003C522C" w:rsidP="003C522C">
      <w:pPr>
        <w:spacing w:after="0" w:line="240" w:lineRule="auto"/>
        <w:rPr>
          <w:rFonts w:ascii="Calibri" w:eastAsia="Calibri" w:hAnsi="Calibri" w:cs="Times New Roman"/>
          <w:sz w:val="18"/>
        </w:rPr>
      </w:pPr>
    </w:p>
    <w:p w:rsidR="003C522C" w:rsidRPr="004C1912" w:rsidRDefault="003C522C" w:rsidP="000005FC">
      <w:pPr>
        <w:pStyle w:val="Sinespaciado"/>
        <w:jc w:val="center"/>
      </w:pPr>
    </w:p>
    <w:sectPr w:rsidR="003C522C" w:rsidRPr="004C1912" w:rsidSect="00914A5C">
      <w:footerReference w:type="default" r:id="rId9"/>
      <w:pgSz w:w="15840" w:h="12240" w:orient="landscape"/>
      <w:pgMar w:top="851" w:right="1411" w:bottom="567"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018" w:rsidRDefault="00AC0018" w:rsidP="0007768C">
      <w:pPr>
        <w:spacing w:after="0" w:line="240" w:lineRule="auto"/>
      </w:pPr>
      <w:r>
        <w:separator/>
      </w:r>
    </w:p>
  </w:endnote>
  <w:endnote w:type="continuationSeparator" w:id="0">
    <w:p w:rsidR="00AC0018" w:rsidRDefault="00AC0018" w:rsidP="00077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02796"/>
      <w:docPartObj>
        <w:docPartGallery w:val="Page Numbers (Bottom of Page)"/>
        <w:docPartUnique/>
      </w:docPartObj>
    </w:sdtPr>
    <w:sdtEndPr/>
    <w:sdtContent>
      <w:p w:rsidR="0007768C" w:rsidRDefault="0007768C">
        <w:pPr>
          <w:pStyle w:val="Piedepgina"/>
          <w:jc w:val="right"/>
        </w:pPr>
        <w:r>
          <w:fldChar w:fldCharType="begin"/>
        </w:r>
        <w:r>
          <w:instrText>PAGE   \* MERGEFORMAT</w:instrText>
        </w:r>
        <w:r>
          <w:fldChar w:fldCharType="separate"/>
        </w:r>
        <w:r w:rsidR="0058060E" w:rsidRPr="0058060E">
          <w:rPr>
            <w:noProof/>
            <w:lang w:val="es-ES"/>
          </w:rPr>
          <w:t>1</w:t>
        </w:r>
        <w:r>
          <w:fldChar w:fldCharType="end"/>
        </w:r>
      </w:p>
    </w:sdtContent>
  </w:sdt>
  <w:p w:rsidR="0007768C" w:rsidRDefault="000776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018" w:rsidRDefault="00AC0018" w:rsidP="0007768C">
      <w:pPr>
        <w:spacing w:after="0" w:line="240" w:lineRule="auto"/>
      </w:pPr>
      <w:r>
        <w:separator/>
      </w:r>
    </w:p>
  </w:footnote>
  <w:footnote w:type="continuationSeparator" w:id="0">
    <w:p w:rsidR="00AC0018" w:rsidRDefault="00AC0018" w:rsidP="000776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65ED5"/>
    <w:multiLevelType w:val="hybridMultilevel"/>
    <w:tmpl w:val="1200F876"/>
    <w:lvl w:ilvl="0" w:tplc="3388632C">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377"/>
    <w:rsid w:val="000005FC"/>
    <w:rsid w:val="000114B2"/>
    <w:rsid w:val="0007768C"/>
    <w:rsid w:val="000B1AC8"/>
    <w:rsid w:val="000E17AD"/>
    <w:rsid w:val="00135074"/>
    <w:rsid w:val="00143854"/>
    <w:rsid w:val="00156D9C"/>
    <w:rsid w:val="00247006"/>
    <w:rsid w:val="00272062"/>
    <w:rsid w:val="002D5A0F"/>
    <w:rsid w:val="0030287E"/>
    <w:rsid w:val="003220C0"/>
    <w:rsid w:val="0034192E"/>
    <w:rsid w:val="00344BEF"/>
    <w:rsid w:val="00344C43"/>
    <w:rsid w:val="00361FC9"/>
    <w:rsid w:val="003C0182"/>
    <w:rsid w:val="003C522C"/>
    <w:rsid w:val="003D73E4"/>
    <w:rsid w:val="00446443"/>
    <w:rsid w:val="0045008F"/>
    <w:rsid w:val="004822F3"/>
    <w:rsid w:val="004C1912"/>
    <w:rsid w:val="004E526C"/>
    <w:rsid w:val="00510A28"/>
    <w:rsid w:val="005260B0"/>
    <w:rsid w:val="00540844"/>
    <w:rsid w:val="00552166"/>
    <w:rsid w:val="0058060E"/>
    <w:rsid w:val="005D231B"/>
    <w:rsid w:val="006439A3"/>
    <w:rsid w:val="006513DB"/>
    <w:rsid w:val="00653F77"/>
    <w:rsid w:val="0065616A"/>
    <w:rsid w:val="00747C56"/>
    <w:rsid w:val="00752670"/>
    <w:rsid w:val="007A3B69"/>
    <w:rsid w:val="008053D6"/>
    <w:rsid w:val="00834ACF"/>
    <w:rsid w:val="00851510"/>
    <w:rsid w:val="0090538E"/>
    <w:rsid w:val="00914A5C"/>
    <w:rsid w:val="00935DBA"/>
    <w:rsid w:val="009C12FE"/>
    <w:rsid w:val="009E0187"/>
    <w:rsid w:val="009E6976"/>
    <w:rsid w:val="00A355F4"/>
    <w:rsid w:val="00A411A4"/>
    <w:rsid w:val="00AB4377"/>
    <w:rsid w:val="00AC0018"/>
    <w:rsid w:val="00C0326D"/>
    <w:rsid w:val="00C65E23"/>
    <w:rsid w:val="00CD5DEA"/>
    <w:rsid w:val="00CF1C86"/>
    <w:rsid w:val="00D1062F"/>
    <w:rsid w:val="00DB50A7"/>
    <w:rsid w:val="00E659ED"/>
    <w:rsid w:val="00E972F3"/>
    <w:rsid w:val="00EE6A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43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4377"/>
    <w:rPr>
      <w:rFonts w:ascii="Tahoma" w:hAnsi="Tahoma" w:cs="Tahoma"/>
      <w:sz w:val="16"/>
      <w:szCs w:val="16"/>
    </w:rPr>
  </w:style>
  <w:style w:type="paragraph" w:styleId="Sinespaciado">
    <w:name w:val="No Spacing"/>
    <w:uiPriority w:val="1"/>
    <w:qFormat/>
    <w:rsid w:val="002D5A0F"/>
    <w:pPr>
      <w:spacing w:after="0" w:line="240" w:lineRule="auto"/>
    </w:pPr>
  </w:style>
  <w:style w:type="table" w:styleId="Tablaconcuadrcula">
    <w:name w:val="Table Grid"/>
    <w:basedOn w:val="Tablanormal"/>
    <w:uiPriority w:val="59"/>
    <w:rsid w:val="00077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776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768C"/>
  </w:style>
  <w:style w:type="paragraph" w:styleId="Piedepgina">
    <w:name w:val="footer"/>
    <w:basedOn w:val="Normal"/>
    <w:link w:val="PiedepginaCar"/>
    <w:uiPriority w:val="99"/>
    <w:unhideWhenUsed/>
    <w:rsid w:val="000776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76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43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4377"/>
    <w:rPr>
      <w:rFonts w:ascii="Tahoma" w:hAnsi="Tahoma" w:cs="Tahoma"/>
      <w:sz w:val="16"/>
      <w:szCs w:val="16"/>
    </w:rPr>
  </w:style>
  <w:style w:type="paragraph" w:styleId="Sinespaciado">
    <w:name w:val="No Spacing"/>
    <w:uiPriority w:val="1"/>
    <w:qFormat/>
    <w:rsid w:val="002D5A0F"/>
    <w:pPr>
      <w:spacing w:after="0" w:line="240" w:lineRule="auto"/>
    </w:pPr>
  </w:style>
  <w:style w:type="table" w:styleId="Tablaconcuadrcula">
    <w:name w:val="Table Grid"/>
    <w:basedOn w:val="Tablanormal"/>
    <w:uiPriority w:val="59"/>
    <w:rsid w:val="00077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776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768C"/>
  </w:style>
  <w:style w:type="paragraph" w:styleId="Piedepgina">
    <w:name w:val="footer"/>
    <w:basedOn w:val="Normal"/>
    <w:link w:val="PiedepginaCar"/>
    <w:uiPriority w:val="99"/>
    <w:unhideWhenUsed/>
    <w:rsid w:val="000776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7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2825">
      <w:bodyDiv w:val="1"/>
      <w:marLeft w:val="0"/>
      <w:marRight w:val="0"/>
      <w:marTop w:val="0"/>
      <w:marBottom w:val="0"/>
      <w:divBdr>
        <w:top w:val="none" w:sz="0" w:space="0" w:color="auto"/>
        <w:left w:val="none" w:sz="0" w:space="0" w:color="auto"/>
        <w:bottom w:val="none" w:sz="0" w:space="0" w:color="auto"/>
        <w:right w:val="none" w:sz="0" w:space="0" w:color="auto"/>
      </w:divBdr>
    </w:div>
    <w:div w:id="183322436">
      <w:bodyDiv w:val="1"/>
      <w:marLeft w:val="0"/>
      <w:marRight w:val="0"/>
      <w:marTop w:val="0"/>
      <w:marBottom w:val="0"/>
      <w:divBdr>
        <w:top w:val="none" w:sz="0" w:space="0" w:color="auto"/>
        <w:left w:val="none" w:sz="0" w:space="0" w:color="auto"/>
        <w:bottom w:val="none" w:sz="0" w:space="0" w:color="auto"/>
        <w:right w:val="none" w:sz="0" w:space="0" w:color="auto"/>
      </w:divBdr>
    </w:div>
    <w:div w:id="532422013">
      <w:bodyDiv w:val="1"/>
      <w:marLeft w:val="0"/>
      <w:marRight w:val="0"/>
      <w:marTop w:val="0"/>
      <w:marBottom w:val="0"/>
      <w:divBdr>
        <w:top w:val="none" w:sz="0" w:space="0" w:color="auto"/>
        <w:left w:val="none" w:sz="0" w:space="0" w:color="auto"/>
        <w:bottom w:val="none" w:sz="0" w:space="0" w:color="auto"/>
        <w:right w:val="none" w:sz="0" w:space="0" w:color="auto"/>
      </w:divBdr>
    </w:div>
    <w:div w:id="702562806">
      <w:bodyDiv w:val="1"/>
      <w:marLeft w:val="0"/>
      <w:marRight w:val="0"/>
      <w:marTop w:val="0"/>
      <w:marBottom w:val="0"/>
      <w:divBdr>
        <w:top w:val="none" w:sz="0" w:space="0" w:color="auto"/>
        <w:left w:val="none" w:sz="0" w:space="0" w:color="auto"/>
        <w:bottom w:val="none" w:sz="0" w:space="0" w:color="auto"/>
        <w:right w:val="none" w:sz="0" w:space="0" w:color="auto"/>
      </w:divBdr>
    </w:div>
    <w:div w:id="808740215">
      <w:bodyDiv w:val="1"/>
      <w:marLeft w:val="0"/>
      <w:marRight w:val="0"/>
      <w:marTop w:val="0"/>
      <w:marBottom w:val="0"/>
      <w:divBdr>
        <w:top w:val="none" w:sz="0" w:space="0" w:color="auto"/>
        <w:left w:val="none" w:sz="0" w:space="0" w:color="auto"/>
        <w:bottom w:val="none" w:sz="0" w:space="0" w:color="auto"/>
        <w:right w:val="none" w:sz="0" w:space="0" w:color="auto"/>
      </w:divBdr>
    </w:div>
    <w:div w:id="834347182">
      <w:bodyDiv w:val="1"/>
      <w:marLeft w:val="0"/>
      <w:marRight w:val="0"/>
      <w:marTop w:val="0"/>
      <w:marBottom w:val="0"/>
      <w:divBdr>
        <w:top w:val="none" w:sz="0" w:space="0" w:color="auto"/>
        <w:left w:val="none" w:sz="0" w:space="0" w:color="auto"/>
        <w:bottom w:val="none" w:sz="0" w:space="0" w:color="auto"/>
        <w:right w:val="none" w:sz="0" w:space="0" w:color="auto"/>
      </w:divBdr>
    </w:div>
    <w:div w:id="939987488">
      <w:bodyDiv w:val="1"/>
      <w:marLeft w:val="0"/>
      <w:marRight w:val="0"/>
      <w:marTop w:val="0"/>
      <w:marBottom w:val="0"/>
      <w:divBdr>
        <w:top w:val="none" w:sz="0" w:space="0" w:color="auto"/>
        <w:left w:val="none" w:sz="0" w:space="0" w:color="auto"/>
        <w:bottom w:val="none" w:sz="0" w:space="0" w:color="auto"/>
        <w:right w:val="none" w:sz="0" w:space="0" w:color="auto"/>
      </w:divBdr>
    </w:div>
    <w:div w:id="1054889253">
      <w:bodyDiv w:val="1"/>
      <w:marLeft w:val="0"/>
      <w:marRight w:val="0"/>
      <w:marTop w:val="0"/>
      <w:marBottom w:val="0"/>
      <w:divBdr>
        <w:top w:val="none" w:sz="0" w:space="0" w:color="auto"/>
        <w:left w:val="none" w:sz="0" w:space="0" w:color="auto"/>
        <w:bottom w:val="none" w:sz="0" w:space="0" w:color="auto"/>
        <w:right w:val="none" w:sz="0" w:space="0" w:color="auto"/>
      </w:divBdr>
      <w:divsChild>
        <w:div w:id="1676179719">
          <w:marLeft w:val="0"/>
          <w:marRight w:val="0"/>
          <w:marTop w:val="0"/>
          <w:marBottom w:val="0"/>
          <w:divBdr>
            <w:top w:val="none" w:sz="0" w:space="0" w:color="auto"/>
            <w:left w:val="none" w:sz="0" w:space="0" w:color="auto"/>
            <w:bottom w:val="none" w:sz="0" w:space="0" w:color="auto"/>
            <w:right w:val="none" w:sz="0" w:space="0" w:color="auto"/>
          </w:divBdr>
        </w:div>
      </w:divsChild>
    </w:div>
    <w:div w:id="1182865409">
      <w:bodyDiv w:val="1"/>
      <w:marLeft w:val="0"/>
      <w:marRight w:val="0"/>
      <w:marTop w:val="0"/>
      <w:marBottom w:val="0"/>
      <w:divBdr>
        <w:top w:val="none" w:sz="0" w:space="0" w:color="auto"/>
        <w:left w:val="none" w:sz="0" w:space="0" w:color="auto"/>
        <w:bottom w:val="none" w:sz="0" w:space="0" w:color="auto"/>
        <w:right w:val="none" w:sz="0" w:space="0" w:color="auto"/>
      </w:divBdr>
    </w:div>
    <w:div w:id="1322851713">
      <w:bodyDiv w:val="1"/>
      <w:marLeft w:val="0"/>
      <w:marRight w:val="0"/>
      <w:marTop w:val="0"/>
      <w:marBottom w:val="0"/>
      <w:divBdr>
        <w:top w:val="none" w:sz="0" w:space="0" w:color="auto"/>
        <w:left w:val="none" w:sz="0" w:space="0" w:color="auto"/>
        <w:bottom w:val="none" w:sz="0" w:space="0" w:color="auto"/>
        <w:right w:val="none" w:sz="0" w:space="0" w:color="auto"/>
      </w:divBdr>
    </w:div>
    <w:div w:id="1343509493">
      <w:bodyDiv w:val="1"/>
      <w:marLeft w:val="0"/>
      <w:marRight w:val="0"/>
      <w:marTop w:val="0"/>
      <w:marBottom w:val="0"/>
      <w:divBdr>
        <w:top w:val="none" w:sz="0" w:space="0" w:color="auto"/>
        <w:left w:val="none" w:sz="0" w:space="0" w:color="auto"/>
        <w:bottom w:val="none" w:sz="0" w:space="0" w:color="auto"/>
        <w:right w:val="none" w:sz="0" w:space="0" w:color="auto"/>
      </w:divBdr>
      <w:divsChild>
        <w:div w:id="1130781087">
          <w:marLeft w:val="0"/>
          <w:marRight w:val="0"/>
          <w:marTop w:val="0"/>
          <w:marBottom w:val="0"/>
          <w:divBdr>
            <w:top w:val="none" w:sz="0" w:space="0" w:color="auto"/>
            <w:left w:val="none" w:sz="0" w:space="0" w:color="auto"/>
            <w:bottom w:val="none" w:sz="0" w:space="0" w:color="auto"/>
            <w:right w:val="none" w:sz="0" w:space="0" w:color="auto"/>
          </w:divBdr>
        </w:div>
      </w:divsChild>
    </w:div>
    <w:div w:id="1601916370">
      <w:bodyDiv w:val="1"/>
      <w:marLeft w:val="0"/>
      <w:marRight w:val="0"/>
      <w:marTop w:val="0"/>
      <w:marBottom w:val="0"/>
      <w:divBdr>
        <w:top w:val="none" w:sz="0" w:space="0" w:color="auto"/>
        <w:left w:val="none" w:sz="0" w:space="0" w:color="auto"/>
        <w:bottom w:val="none" w:sz="0" w:space="0" w:color="auto"/>
        <w:right w:val="none" w:sz="0" w:space="0" w:color="auto"/>
      </w:divBdr>
    </w:div>
    <w:div w:id="1878393713">
      <w:bodyDiv w:val="1"/>
      <w:marLeft w:val="0"/>
      <w:marRight w:val="0"/>
      <w:marTop w:val="0"/>
      <w:marBottom w:val="0"/>
      <w:divBdr>
        <w:top w:val="none" w:sz="0" w:space="0" w:color="auto"/>
        <w:left w:val="none" w:sz="0" w:space="0" w:color="auto"/>
        <w:bottom w:val="none" w:sz="0" w:space="0" w:color="auto"/>
        <w:right w:val="none" w:sz="0" w:space="0" w:color="auto"/>
      </w:divBdr>
    </w:div>
    <w:div w:id="1981769697">
      <w:bodyDiv w:val="1"/>
      <w:marLeft w:val="0"/>
      <w:marRight w:val="0"/>
      <w:marTop w:val="0"/>
      <w:marBottom w:val="0"/>
      <w:divBdr>
        <w:top w:val="none" w:sz="0" w:space="0" w:color="auto"/>
        <w:left w:val="none" w:sz="0" w:space="0" w:color="auto"/>
        <w:bottom w:val="none" w:sz="0" w:space="0" w:color="auto"/>
        <w:right w:val="none" w:sz="0" w:space="0" w:color="auto"/>
      </w:divBdr>
    </w:div>
    <w:div w:id="199664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2549</Words>
  <Characters>14025</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16541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carlos.mejia</dc:creator>
  <cp:lastModifiedBy>Ligia</cp:lastModifiedBy>
  <cp:revision>6</cp:revision>
  <cp:lastPrinted>2016-03-15T17:23:00Z</cp:lastPrinted>
  <dcterms:created xsi:type="dcterms:W3CDTF">2016-03-15T17:13:00Z</dcterms:created>
  <dcterms:modified xsi:type="dcterms:W3CDTF">2016-03-15T17:29:00Z</dcterms:modified>
</cp:coreProperties>
</file>